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B30" w:rsidRPr="00980B30" w:rsidRDefault="00980B30" w:rsidP="00980B30">
      <w:pPr>
        <w:spacing w:after="0" w:line="240" w:lineRule="auto"/>
        <w:ind w:left="504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:rsidR="00980B30" w:rsidRPr="00980B30" w:rsidRDefault="00980B30" w:rsidP="00980B30">
      <w:pPr>
        <w:spacing w:after="0" w:line="240" w:lineRule="auto"/>
        <w:ind w:left="504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Žuvininkystės tarnybos prie Lietuvos</w:t>
      </w:r>
    </w:p>
    <w:p w:rsidR="00980B30" w:rsidRPr="00980B30" w:rsidRDefault="00980B30" w:rsidP="00980B30">
      <w:pPr>
        <w:spacing w:after="0" w:line="240" w:lineRule="auto"/>
        <w:ind w:left="504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 žemės ūkio ministerijos</w:t>
      </w:r>
    </w:p>
    <w:p w:rsidR="00980B30" w:rsidRPr="00980B30" w:rsidRDefault="00980B30" w:rsidP="00980B30">
      <w:pPr>
        <w:spacing w:after="0" w:line="240" w:lineRule="auto"/>
        <w:ind w:left="504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gruodžio     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980B30" w:rsidRPr="00980B30" w:rsidRDefault="00980B30" w:rsidP="00980B30">
      <w:pPr>
        <w:spacing w:after="0" w:line="240" w:lineRule="auto"/>
        <w:ind w:left="504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įsakymu Nr. V1-</w:t>
      </w:r>
    </w:p>
    <w:p w:rsidR="00980B30" w:rsidRPr="00980B30" w:rsidRDefault="00980B30" w:rsidP="00980B30">
      <w:pPr>
        <w:spacing w:after="0" w:line="240" w:lineRule="auto"/>
        <w:ind w:firstLine="69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 </w:t>
      </w:r>
    </w:p>
    <w:p w:rsidR="00980B30" w:rsidRPr="00980B30" w:rsidRDefault="00980B30" w:rsidP="00980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 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ŽUVININKYSTĖS TARNYBA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PRIE LIETUVOS RESPUBLIKOS ŽEMĖS ŪKIO MINISTERIJOS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Janonio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, LT-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92251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Klaipėda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kodas 188752740, tel. (8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14 903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faks. (8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14 912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, el. pašto adresas info@zuv.lt, www.zuv.lt</w:t>
      </w:r>
    </w:p>
    <w:p w:rsidR="00980B30" w:rsidRPr="00980B30" w:rsidRDefault="00980B30" w:rsidP="00980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0B30" w:rsidRPr="00980B30" w:rsidRDefault="006A3B86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2080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ŽVEJYBOS PRODUKTŲ</w:t>
      </w:r>
      <w:r w:rsidRPr="00320804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</w:rPr>
        <w:t xml:space="preserve"> </w:t>
      </w:r>
      <w:r w:rsidR="00980B30"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GAMINTOJŲ ORGANIZACIJOS PATIKRINIMO KONTROLINIS KLAUSIMYNAS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 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________________N</w:t>
      </w: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980B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. _______</w:t>
      </w:r>
    </w:p>
    <w:p w:rsidR="00980B30" w:rsidRPr="00980B30" w:rsidRDefault="00980B30" w:rsidP="00EC76BE">
      <w:pPr>
        <w:spacing w:after="0" w:line="240" w:lineRule="auto"/>
        <w:ind w:left="2160"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(data)</w:t>
      </w:r>
    </w:p>
    <w:p w:rsidR="00980B30" w:rsidRPr="00980B30" w:rsidRDefault="00980B30" w:rsidP="00980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71" w:type="dxa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632"/>
        <w:gridCol w:w="320"/>
        <w:gridCol w:w="447"/>
        <w:gridCol w:w="1517"/>
        <w:gridCol w:w="20"/>
        <w:gridCol w:w="508"/>
        <w:gridCol w:w="181"/>
        <w:gridCol w:w="35"/>
        <w:gridCol w:w="20"/>
        <w:gridCol w:w="686"/>
        <w:gridCol w:w="455"/>
        <w:gridCol w:w="539"/>
      </w:tblGrid>
      <w:tr w:rsidR="00980B30" w:rsidRPr="00980B30" w:rsidTr="002C39C9">
        <w:trPr>
          <w:trHeight w:val="911"/>
        </w:trPr>
        <w:tc>
          <w:tcPr>
            <w:tcW w:w="9071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30" w:rsidRPr="00980B30" w:rsidRDefault="00980B30" w:rsidP="00980B30">
            <w:pPr>
              <w:pBdr>
                <w:bottom w:val="single" w:sz="12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(Tikrinimą atliekančios institucijos pavadinimas)</w:t>
            </w:r>
          </w:p>
        </w:tc>
      </w:tr>
      <w:tr w:rsidR="00D915C8" w:rsidRPr="00980B30" w:rsidTr="0089114A">
        <w:tc>
          <w:tcPr>
            <w:tcW w:w="4343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data</w:t>
            </w:r>
          </w:p>
          <w:p w:rsidR="00980B30" w:rsidRPr="00980B30" w:rsidRDefault="00980B30" w:rsidP="00980B30">
            <w:pPr>
              <w:spacing w:after="0" w:line="240" w:lineRule="auto"/>
              <w:ind w:firstLine="1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pradžia val. min.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pabaiga val. min.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39C9" w:rsidRPr="00980B30" w:rsidTr="0089114A">
        <w:tc>
          <w:tcPr>
            <w:tcW w:w="5110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vieta   </w:t>
            </w:r>
          </w:p>
        </w:tc>
        <w:tc>
          <w:tcPr>
            <w:tcW w:w="3961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Pavedimo data ir numeris</w:t>
            </w:r>
          </w:p>
          <w:p w:rsidR="00980B30" w:rsidRPr="00980B30" w:rsidRDefault="00980B30" w:rsidP="00980B30">
            <w:pPr>
              <w:spacing w:after="0" w:line="240" w:lineRule="auto"/>
              <w:ind w:firstLine="1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2C39C9" w:rsidRPr="00980B30" w:rsidTr="0089114A">
        <w:tc>
          <w:tcPr>
            <w:tcW w:w="5110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rūšis</w:t>
            </w:r>
          </w:p>
        </w:tc>
        <w:tc>
          <w:tcPr>
            <w:tcW w:w="3961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Patikrinimo tikslas – nustatyti, ar gamintojų organizacija laikosi nustatytų pripažinimo sąlygų</w:t>
            </w:r>
          </w:p>
        </w:tc>
      </w:tr>
      <w:tr w:rsidR="002C39C9" w:rsidRPr="00980B30" w:rsidTr="0089114A">
        <w:tc>
          <w:tcPr>
            <w:tcW w:w="51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Patikrinimą atliko (pareigos, vardas, pavardė)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Patikrinime dalyvavo (pareigos, vardas, pavardė)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0B30" w:rsidRPr="00980B30" w:rsidTr="002C39C9"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TIKRINAMOS GAMINTOJŲ ORGANIZACIJOS DUOMENYS</w:t>
            </w:r>
          </w:p>
        </w:tc>
      </w:tr>
      <w:tr w:rsidR="00D915C8" w:rsidRPr="00980B30" w:rsidTr="0089114A">
        <w:trPr>
          <w:trHeight w:val="617"/>
        </w:trPr>
        <w:tc>
          <w:tcPr>
            <w:tcW w:w="466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44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</w:p>
        </w:tc>
      </w:tr>
      <w:tr w:rsidR="002C39C9" w:rsidRPr="00980B30" w:rsidTr="0089114A">
        <w:trPr>
          <w:trHeight w:val="215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30" w:rsidRPr="00980B30" w:rsidRDefault="00980B30" w:rsidP="00980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1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30" w:rsidRPr="00980B30" w:rsidRDefault="00980B30" w:rsidP="00980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Tikrinama, ar</w:t>
            </w:r>
          </w:p>
        </w:tc>
        <w:tc>
          <w:tcPr>
            <w:tcW w:w="244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Įvertinimas</w:t>
            </w:r>
          </w:p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tinkamą pažymėti x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132" w:rsidRPr="00980B30" w:rsidTr="0089114A">
        <w:trPr>
          <w:trHeight w:val="23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B30" w:rsidRPr="00980B30" w:rsidRDefault="00980B30" w:rsidP="0098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B30" w:rsidRPr="00980B30" w:rsidRDefault="00980B30" w:rsidP="0098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B30" w:rsidRPr="00980B30" w:rsidRDefault="00980B30" w:rsidP="00980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980B30" w:rsidRPr="00980B30" w:rsidTr="002C39C9"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1.   BENDRI DUOMENYS APIE GAMINTOJŲ ORGANIZACIJĄ</w:t>
            </w:r>
          </w:p>
        </w:tc>
      </w:tr>
      <w:tr w:rsidR="00B73132" w:rsidRPr="00980B30" w:rsidTr="0089114A">
        <w:trPr>
          <w:trHeight w:val="365"/>
        </w:trPr>
        <w:tc>
          <w:tcPr>
            <w:tcW w:w="711" w:type="dxa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turi juridinio asmens statusą</w:t>
            </w:r>
            <w:r w:rsidR="009207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14 str. 1c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132" w:rsidRPr="00980B30" w:rsidTr="0089114A">
        <w:trPr>
          <w:trHeight w:val="1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742" w:rsidRPr="00980B30" w:rsidRDefault="00920742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742" w:rsidRPr="00980B30" w:rsidRDefault="00920742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132" w:rsidRPr="00980B30" w:rsidTr="0089114A">
        <w:trPr>
          <w:trHeight w:val="101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1.2.                      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pagal numatytą terminą pateikė einamųjų metų gamybos ir prekybos planą</w:t>
            </w:r>
            <w:r w:rsidR="002264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22.1 p.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132" w:rsidRPr="00980B30" w:rsidTr="0089114A">
        <w:trPr>
          <w:trHeight w:val="845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1.3.               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pagal numatytą terminą pateikė praėjusių metų veiklos ataskaitą</w:t>
            </w:r>
            <w:r w:rsidR="002264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22.2 p.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132" w:rsidRPr="00980B30" w:rsidTr="0089114A">
        <w:trPr>
          <w:trHeight w:val="36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atsižvelgė į paskutinio patikrinimo metu jai pateiktas pastabas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742" w:rsidRPr="00980B30" w:rsidRDefault="00920742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39C9" w:rsidRPr="00980B30" w:rsidTr="0089114A">
        <w:trPr>
          <w:trHeight w:val="577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informavo Žuvininkystės tarnybą apie pakeitimus (per 1 mėnesį nuo įvykusių pasikeitimų),</w:t>
            </w:r>
            <w:r w:rsidR="00226446"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22.3 p.</w:t>
            </w:r>
            <w:r w:rsidR="002264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dėl:</w:t>
            </w:r>
          </w:p>
        </w:tc>
      </w:tr>
      <w:tr w:rsidR="00D915C8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įstatų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5C8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vidaus darbo tvarkos taisyklių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5C8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vadovo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5C8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administracijos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5C8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1.5.5.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narių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3B86" w:rsidRPr="00980B30" w:rsidTr="0089114A">
        <w:trPr>
          <w:trHeight w:val="30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right="-109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B86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vykdo aktyvią ekonominę veiklą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3B86" w:rsidRPr="00980B30" w:rsidTr="0089114A">
        <w:trPr>
          <w:trHeight w:val="1016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B86">
              <w:rPr>
                <w:rFonts w:ascii="Times New Roman" w:eastAsia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EC76BE" w:rsidRDefault="006A3B86" w:rsidP="006A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rinkai teikia ne mažiau kaip 15 proc. visų Lietuvos rinkai tiekiamų žuvų rūšies ar rūšių grupės produktų (išskyrus importą), kurių žvejybai ir prekybai buvo pripažinta</w:t>
            </w:r>
            <w:r w:rsidRPr="00EC76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76BE">
              <w:rPr>
                <w:rFonts w:ascii="Times New Roman" w:hAnsi="Times New Roman" w:cs="Times New Roman"/>
                <w:sz w:val="24"/>
                <w:szCs w:val="24"/>
              </w:rPr>
              <w:t xml:space="preserve"> jei jos nariai žvejoja Baltijos jūroje arba vidaus vandenyse,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14 str. 1 b p.; [2] 4.1 p. 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 žuvų rūšis ar rūšių grupės produktus, kurių gamybai ir prekybai buvo pripažinta gamintojų organizacija)</w:t>
            </w:r>
            <w:r w:rsidRPr="00EC76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1A3E" w:rsidRPr="00980B30" w:rsidTr="0089114A">
        <w:trPr>
          <w:trHeight w:val="33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1.6.1.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A3E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6A3B86" w:rsidRDefault="002C39C9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  <w:r w:rsidR="006A3B86"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6A3B8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3B86">
              <w:rPr>
                <w:rFonts w:ascii="Times New Roman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EC76BE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76BE">
              <w:rPr>
                <w:rFonts w:ascii="Times New Roman" w:hAnsi="Times New Roman" w:cs="Times New Roman"/>
                <w:sz w:val="24"/>
                <w:szCs w:val="24"/>
              </w:rPr>
              <w:t xml:space="preserve">panaudoja ne mažiau kaip 15 procentų visų Lietuvos Respublikai skirtų žuvų rūšies ar rūšių grupės žvejybos galimybių, kurių žvejybai ir prekybai asociacija siekia būti pripažinta [1] 14 str. 1 b p.; [2] 4.2 p. </w:t>
            </w:r>
            <w:r w:rsidRPr="00EC76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(nurodyti žuvų rūšis ar rūšių grupės produktus, kurių gamybai ir prekybai buvo pripažinta gamintojų organizacija):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1.6.2.3.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1.6.2.5.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1.6.2.6.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B86" w:rsidRPr="00980B30" w:rsidTr="0089114A">
        <w:trPr>
          <w:trHeight w:val="28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6A3B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A3B86">
              <w:rPr>
                <w:rFonts w:ascii="Times New Roman" w:hAnsi="Times New Roman" w:cs="Times New Roman"/>
                <w:sz w:val="16"/>
                <w:szCs w:val="16"/>
              </w:rPr>
              <w:t>1.6.2.7.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6A3B86" w:rsidRDefault="006A3B86" w:rsidP="00980B3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B86" w:rsidRPr="00980B30" w:rsidRDefault="006A3B86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B30" w:rsidRPr="00980B30" w:rsidTr="002C39C9">
        <w:trPr>
          <w:trHeight w:val="107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  GAMINTOJŲ ORGANIZACIJOS VIDAUS DARBO TVARKOS TAISYKLĖS</w:t>
            </w:r>
          </w:p>
        </w:tc>
      </w:tr>
      <w:tr w:rsidR="002C39C9" w:rsidRPr="00980B30" w:rsidTr="0089114A">
        <w:trPr>
          <w:trHeight w:val="326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B30" w:rsidRPr="00980B30" w:rsidRDefault="00980B30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vidaus darbo tvarkos taisyklėse numatytos nuostatos, susijusios su:</w:t>
            </w:r>
          </w:p>
        </w:tc>
      </w:tr>
      <w:tr w:rsidR="006F1A3E" w:rsidRPr="00980B30" w:rsidTr="00F1695F">
        <w:trPr>
          <w:trHeight w:val="35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C9" w:rsidRPr="00F1695F" w:rsidRDefault="00F1695F" w:rsidP="00980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žvejybos plotų eksploatavimu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[1] 17 str. a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C9" w:rsidRPr="00980B30" w:rsidRDefault="002C39C9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39C9" w:rsidRPr="00980B30" w:rsidRDefault="002C39C9" w:rsidP="00980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5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žuvininkystės produktų gamyba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[1] 17 str. a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51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80B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žuvininkystės produktų prekyba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17 str. a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34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nustatyta nediskriminuoti gamintojų organizacijos narių (ypač dėl pilietybės, įsisteigimo vietos)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17 str. b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49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nustatyta finansinių įnašų, skirtų gamintojų organizacijai finansuoti, surinkimo iš organizacijos narių tvarka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17 str. c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4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numatyta gamintojų organizacijos narių teisė tikrinti organizaciją ir jos sprendimus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[1] 17 str. d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numatytos baudos už organizacijos įstatuose numatytų įsipareigojimų pažeidimą, t. y. už finansinių įnašų nemokėjimą ir organizacijos nustatytų vidaus darbo tvarkos taisyklių pažeidimus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[1] 17 str. e p.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64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visi nariai yra sumokėję asociacijai nario mokestį už praėjusius metus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57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nustatyta naujų gamintojų organizacijos narių priėmimo ir pašalinimo tvarka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[1] 17 str. f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yra nustačiusi buhalterinės apskaitos vedimo tvarką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17 str. g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2C39C9">
        <w:trPr>
          <w:trHeight w:val="259"/>
        </w:trPr>
        <w:tc>
          <w:tcPr>
            <w:tcW w:w="9071" w:type="dxa"/>
            <w:gridSpan w:val="1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tabs>
                <w:tab w:val="left" w:pos="28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 GAMINTOJŲ ORGANIZACIJA ĮGYVENDINA ŽEMIAU IŠVARDINTUS TIKSLUS [1] 7 str. </w:t>
            </w:r>
            <w:r w:rsidR="00EC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</w:t>
            </w:r>
            <w:r w:rsidR="00EC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[2] VIII sk.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iš žemiau išvardintų tikslų 3.1–3.3 tikslai yra privalomi, o iš 3.4–3.7 tikslų privalu pasirinkti du ar daugiau)</w:t>
            </w:r>
          </w:p>
        </w:tc>
      </w:tr>
      <w:tr w:rsidR="00F1695F" w:rsidRPr="00980B30" w:rsidTr="0089114A">
        <w:trPr>
          <w:trHeight w:val="37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skatina tausią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žvejybą,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[1] 7 str.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a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 p.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vieną ar daugiau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F1695F" w:rsidRPr="00980B30" w:rsidTr="0089114A">
        <w:trPr>
          <w:trHeight w:val="692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vykdo kolektyvinį gamintojų organizacijos narių žvejybos teisių valdymą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koordinuoja dialogą ir bendradarbiavimą su susijusiomis mokslo organizacijomis, bendradarbiauja rengiant mokslines rekomendacijas, skirtas žuvų išteklių valdymo sprendimams priimti, [2] 32.1.2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51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mokslinius ir techninius projektus, kurių tikslas – pagerinti žinias apie žuvų išteklius, žvejybos poveikį ekosistemai ir plėtoti tausius žvejybos metodus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7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atlieka naujus žvejybos valdymo priemonių taikymo poveikio tyrimus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32.1.4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1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nustato pavojus darbo saugai ir saugumui jūroje ir imasi kolektyvinės prevencijos priemonių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32.1.5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8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teikia pagalbą ir mokymus, susijusius su žuvininkystės reglamentavimu, tausių žvejybos metodų propagavimu ar saugumu laive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32.1.6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8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dalyvauja įvairių žuvininkystės valdymo įstaigų ir organizacijų veikloje nacionaliniu, regioniniu, europiniu ir tarptautiniu lygmenimis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32.1.7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8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koordinuoja gamintojų organizacijų, įskaitant organizacijas iš skirtingų Europos Sąjungos valstybių narių, dialogą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, [2] 32.1.8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51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F169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(nurodyti),</w:t>
            </w: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34.1.9 p.</w:t>
            </w:r>
          </w:p>
          <w:p w:rsidR="00F1695F" w:rsidRPr="00F1695F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2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E803EB" w:rsidRDefault="00E803EB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siekia, kad jos nariai, kiek įmanoma, mažintų ir vengtų nepageidaujamos komercinių išteklių priegaudos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1b p. 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[2] 3</w:t>
            </w:r>
            <w:r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p. </w:t>
            </w:r>
            <w:r w:rsidR="00F1695F" w:rsidRPr="00E80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 pažymėti žemiau išvardintas vykdomas priemones – vieną ar daugiau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F1695F" w:rsidRPr="00980B30" w:rsidTr="0089114A">
        <w:trPr>
          <w:trHeight w:val="187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E803EB" w:rsidRDefault="00E803EB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nustato ir skatina žvejybos metodus, padedančius išvengti nepageidaujamos priegaudos arba ją sumažinti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[2]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.2.1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6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E803EB" w:rsidRDefault="00E803EB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kuria ir įgyvendina planus ir kolektyvinius veiksmus, kurių tikslas – išvengti nepageidaujamos priegaudos arba ją sumažinti</w:t>
            </w:r>
            <w:r w:rsidR="00F1695F"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, [2] 34.2.2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3EB" w:rsidRPr="00980B30" w:rsidTr="0089114A">
        <w:trPr>
          <w:trHeight w:val="6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3EB" w:rsidRPr="00980B30" w:rsidRDefault="00E803EB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EB" w:rsidRPr="00E803EB" w:rsidRDefault="00E803EB" w:rsidP="00E803E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nustato geriausius nepageidaujamos priegaudos panaudojimo būdus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[2] 34.2.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EB" w:rsidRPr="00980B30" w:rsidRDefault="00E803EB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EB" w:rsidRPr="00980B30" w:rsidRDefault="00E803EB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03EB" w:rsidRPr="00980B30" w:rsidRDefault="00E803EB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576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 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[2]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34.2.</w:t>
            </w:r>
            <w:r w:rsidR="00E803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5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didina žvejybos produktų atsekamumą ir gerina vartotojų galimybes gauti aiškią ir išsamią informaciją apie rinkai tiekiamas sužvejotas žuvis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1c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[2]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>
              <w:rPr>
                <w:rFonts w:ascii="Times New Roman" w:eastAsia="Times New Roman" w:hAnsi="Times New Roman" w:cs="Times New Roman"/>
                <w:sz w:val="24"/>
                <w:szCs w:val="24"/>
              </w:rPr>
              <w:t>.3 p.</w:t>
            </w:r>
            <w:r w:rsidR="00F1695F"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1695F"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daugiau):</w:t>
            </w:r>
          </w:p>
        </w:tc>
      </w:tr>
      <w:tr w:rsidR="00F1695F" w:rsidRPr="00980B30" w:rsidTr="0089114A">
        <w:trPr>
          <w:trHeight w:val="165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B5FAC" w:rsidRDefault="00FB5FAC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gerina žvejybos produktų atsekamumo metodus</w:t>
            </w:r>
            <w:r w:rsidR="00F1695F"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.3.1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237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B5FAC" w:rsidRDefault="00FB5FAC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įvertina komunikacijos poreikį ir vartotojų informavimo veiklą</w:t>
            </w:r>
            <w:r w:rsidR="00F1695F"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.3.2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5FAC" w:rsidRPr="00980B30" w:rsidTr="0089114A">
        <w:trPr>
          <w:trHeight w:val="237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FAC" w:rsidRPr="00980B30" w:rsidRDefault="00FB5FAC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FB5FAC" w:rsidRDefault="00FB5FAC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pagerina žvejybos produktų ženklinimą, įskaitant sertifikavimą, siekiant pagrįsti privalomą ir papildomą savanoriškai teikiamą informaciją, kaip nurodyta reglamento (ES) Nr. 1379/2013 38 ir 39 straipsniuose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[2] 32.3.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5FAC" w:rsidRPr="00980B30" w:rsidTr="0089114A">
        <w:trPr>
          <w:trHeight w:val="237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FAC" w:rsidRPr="00980B30" w:rsidRDefault="00FB5FAC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FB5FAC" w:rsidRDefault="00FB5FAC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parengia ir įgyvendina komunikacijos ir vartotojų informavimo projektus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[2] 32.3.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5FAC" w:rsidRPr="00980B30" w:rsidRDefault="00FB5FAC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68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FB5FAC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FB5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(nurodyti),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</w:t>
            </w:r>
            <w:r w:rsid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  <w:r w:rsid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  <w:p w:rsidR="00F1695F" w:rsidRPr="00FB5FAC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5FA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6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5D2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091DD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kovoja su neteisėta, nedeklaruojama ir nereglamentuojama žvejyba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1 d p.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(</w:t>
            </w:r>
            <w:r w:rsidR="00F1695F" w:rsidRPr="00725C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F1695F" w:rsidRPr="00980B30" w:rsidTr="0089114A">
        <w:trPr>
          <w:trHeight w:val="350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8B5D2E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moko ir šviečia gamintojų organizacijos narius ir kitus gamintojus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8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8B5D2E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vykdo stebėsenos programas ir gamintojų organizacijų narių veiklos kontrolę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.2 p.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38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725C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="008B5D2E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B5D2E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B5D2E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  <w:p w:rsidR="00F1695F" w:rsidRPr="00725C78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138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gerina savo narių žvejybos produktų pateikimo rinkai sąlygas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3a p.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(</w:t>
            </w:r>
            <w:r w:rsidR="00F1695F" w:rsidRPr="00725C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daugiau)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695F" w:rsidRPr="00980B30" w:rsidTr="0089114A">
        <w:trPr>
          <w:trHeight w:val="187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nustato rinkas žvejybos produktams parduoti ir tarpininkauja patiekiant rinkai gamintojų organizacijos narių produktus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63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nustato strategiją, kaip geriau parduoti žvejybos produktus, įskaitant produktų sertifikavimą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[2] 33.1.2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C78" w:rsidRPr="00980B30" w:rsidTr="0089114A">
        <w:trPr>
          <w:trHeight w:val="363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C78" w:rsidRPr="00980B30" w:rsidRDefault="00725C78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plėtoja sertifikavimo procesus, tarp jų mitybos ir žvejybos produktų kokybės srityse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33.1.3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51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remia papildomą savanoriškai teikiamą žvejybos produktų ženklinimo informaciją pagal reglamento (ES) Nr. 1379/2013 39 straipsnį</w:t>
            </w:r>
            <w:r w:rsidR="00F1695F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[2] 33.1.4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C78" w:rsidRPr="00980B30" w:rsidTr="0089114A">
        <w:trPr>
          <w:trHeight w:val="51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C78" w:rsidRPr="00980B30" w:rsidRDefault="00725C78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kuria ir plėtoja naujas prekybos priemones ir metodus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33.1.5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C78" w:rsidRPr="00980B30" w:rsidTr="0089114A">
        <w:trPr>
          <w:trHeight w:val="51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C78" w:rsidRPr="00980B30" w:rsidRDefault="00725C78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nariams teikia pagalbą ir mokymus, susijusius su rinkodaros metodais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33.1.6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C78" w:rsidRPr="00980B30" w:rsidTr="0089114A">
        <w:trPr>
          <w:trHeight w:val="515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C78" w:rsidRPr="00980B30" w:rsidRDefault="00725C78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725C78" w:rsidRDefault="00725C78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dalyvauja mugėse ir parodose nacionaliniu, europiniu ir tarptautiniu lygmenimis, siekiant propaguoti gamintojų organizacijos narių žvejybos produktus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33.1.7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5C78" w:rsidRPr="00980B30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DF2DFE">
        <w:trPr>
          <w:trHeight w:val="572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725C78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 (</w:t>
            </w:r>
            <w:r w:rsidRPr="00725C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nurodyti)</w:t>
            </w:r>
            <w:r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5C78" w:rsidRPr="00725C78">
              <w:rPr>
                <w:rFonts w:ascii="Times New Roman" w:eastAsia="Times New Roman" w:hAnsi="Times New Roman" w:cs="Times New Roman"/>
                <w:sz w:val="24"/>
                <w:szCs w:val="24"/>
              </w:rPr>
              <w:t>[2] 33.1.8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199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725C78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didina žvejybos verslo ekonominę grąžą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3b p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(</w:t>
            </w:r>
            <w:r w:rsidR="00F1695F"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F1695F" w:rsidRPr="00980B30" w:rsidTr="0089114A">
        <w:trPr>
          <w:trHeight w:val="17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725C78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analizuoja mokslinius ir techninius projektus, kurių tikslas – sumažinti veiklos sąnaudas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[2] 33.2.1 p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20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nariams teikia pagalbą ir mokymus, susijusius su žvejybos verslo valdymu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20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organizacijos nariams kuria ir vysto paslaugas, susijusias su sąnaudų apskaita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20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="00DF2DFE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2DFE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2DFE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  <w:p w:rsidR="00F1695F" w:rsidRPr="00DF2DFE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F1695F" w:rsidRPr="00DF2DFE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20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stabilizuoja žvejybos produktų rinkas</w:t>
            </w:r>
            <w:r w:rsid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3c p.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(</w:t>
            </w:r>
            <w:r w:rsidR="00F1695F"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daugiau)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1695F" w:rsidRPr="00980B30" w:rsidTr="0089114A">
        <w:trPr>
          <w:trHeight w:val="200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padeda gerinti žvejybos sektoriaus rinkos informacinę bazę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6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gerina gamintojų organizacijų narių žinias apie pagrindinius ekonominius veiksnius žvejybos produktų tiekimo grandinėje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17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DF2DFE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teikia praktinę paramą gamintojams siekiant geriau koordinuoti informacijos mainus su vartotojais ir kitais žvejybos produktų rinkos dalyviais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695F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DF2DFE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 (</w:t>
            </w:r>
            <w:r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nurodyti)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, [2] 3</w:t>
            </w:r>
            <w:r w:rsidR="00DF2DFE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2DFE"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2DFE">
              <w:rPr>
                <w:rFonts w:ascii="Times New Roman" w:eastAsia="Times New Roman" w:hAnsi="Times New Roman" w:cs="Times New Roman"/>
                <w:sz w:val="24"/>
                <w:szCs w:val="24"/>
              </w:rPr>
              <w:t>.4 p.</w:t>
            </w:r>
          </w:p>
          <w:p w:rsidR="00F1695F" w:rsidRPr="00DF2DFE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F1695F" w:rsidRPr="00DF2DFE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B156D8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Pr="00980B30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3.8.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prisideda prie maisto tiekimo vartotojams užtikrinimo ir taiko aukštus maisto produktų kokybės bei saugos standartus, kartu prisidedant prie asmenų užimtumo pakrančių regionuose ir kaimo vietovėse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3d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 p.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 žemiau išvardintas vykdomas priemones – vieną ar daugiau)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projektus, kuriais siekiama skatinti su prekybos standartais (reglamentuojančiais žvejybos produktų kokybę, dydį ar svorį, pakavimą, pateikimo formą ir ženklinimą) susijusias iniciatyvas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kampanijas siekiant propaguoti naujas žuvų rūšis, kurios gali būti tausiai naudojamos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kampanijas, kuriomis siekiama kurti naujus metodus ir produktus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kampanijas, kuriomis siekiama propaguoti žvejybos produktus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33.4.4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kampanijas, kuriomis siekiama skatinti užimtumą žuvininkystės sektoriuje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33.4.5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33.4.6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BE7F9B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3.9.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mažina žvejybos veiklos poveikį aplinkai, gerinant žvejybos įrankių selektyvumą</w:t>
            </w:r>
            <w:r w:rsidR="005747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[1] 7 str. 3e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[2] 33.5 p.</w:t>
            </w: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pažymėti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žemiau išvardintas vykdomas priemones – vieną ar daugiau):</w:t>
            </w: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mokslinius tyrimus ir eksperimentines programas, kuriomis siekiama įvertinti ir sumažinti žvejybos veiklos poveikį aplinkai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33.5.1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rengia ir vykdo eksperimentines programas, kuriomis siekiama kurti žvejybos įrankius, mažinančius poveikį aplinkai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33.5.2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teikia mokymus ir paramą gamintojams siekiant sudaryti palankesnes sąlygas taikyti tokius žvejybos metodus ir naudoti tokius žvejybos įrankius, kurie mažina poveikį aplinkai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33.5.3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479" w:rsidRPr="00980B30" w:rsidTr="0089114A">
        <w:trPr>
          <w:trHeight w:val="48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479" w:rsidRDefault="003E1479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3E1479" w:rsidRDefault="003E1479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04">
              <w:rPr>
                <w:rFonts w:ascii="Times New Roman" w:eastAsia="Times New Roman" w:hAnsi="Times New Roman" w:cs="Times New Roman"/>
                <w:sz w:val="24"/>
                <w:szCs w:val="24"/>
              </w:rPr>
              <w:t>kitos vykdomos priemonės </w:t>
            </w:r>
            <w:r w:rsidRPr="003208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(nurodyti)</w:t>
            </w:r>
            <w:r w:rsidRPr="003E1479">
              <w:rPr>
                <w:rFonts w:ascii="Times New Roman" w:eastAsia="Times New Roman" w:hAnsi="Times New Roman" w:cs="Times New Roman"/>
                <w:sz w:val="24"/>
                <w:szCs w:val="24"/>
              </w:rPr>
              <w:t>, [2] 33.5.4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1479" w:rsidRPr="00980B30" w:rsidRDefault="003E1479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2C39C9">
        <w:trPr>
          <w:trHeight w:val="469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  GAMINTOJŲ ORGANIZACIJŲ NARIŲ VEIKLOS PRIEŽIŪROS SISTEMOS TAIKYMAS</w:t>
            </w:r>
            <w:r w:rsidR="0057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[2] X SK</w:t>
            </w:r>
            <w:r w:rsidR="0057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1695F" w:rsidRPr="00980B30" w:rsidTr="0089114A">
        <w:trPr>
          <w:trHeight w:val="350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praėjusiais metais turėjo sunkumų parduodama žuvininkystės produktus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36 p. 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atsakius „Taip“, privalu išvardinti produktus pagal žuvų rūšis ir pateikimo formas bei trumpai nurodyti priežastis bei kokių veiksmų ėmėsi gamintojų organizacija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1695F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95F" w:rsidRPr="00980B30" w:rsidTr="0089114A">
        <w:trPr>
          <w:trHeight w:val="716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turi sunkumų einamaisiais metais parduodama žuvininkystės produktus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36 p. (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atsakius „Taip“, privalu išvardinti produktus pagal žuvų rūšis ir pateikimo formas bei trumpai nurodyti priežastis bei kokių veiksmų ėmėsi gamintojų organizacija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F1695F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716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nustato gamintojų organizacijos narių priežiūros ir taikomų sankcijų už gamintojų organizacijos priimtų taisyklių bei už gamybos ir prekybos planams įgyvendinti priimtų sprendimų pažeidimus sistemą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37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95F" w:rsidRPr="00980B30" w:rsidTr="0089114A">
        <w:trPr>
          <w:trHeight w:val="363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 nustato gamintojų organizacijos nariams taikomų sankcijų, proporcingų padarytam pažeidimui, sistemą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[2] 37 p.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2C39C9">
        <w:trPr>
          <w:trHeight w:val="297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   DĖL GAMINTOJŲ ORGANIZACIJŲ ATITIKTIES KONKURENCIJOS TAISYKLĖMS</w:t>
            </w:r>
          </w:p>
        </w:tc>
      </w:tr>
      <w:tr w:rsidR="00F1695F" w:rsidRPr="00980B30" w:rsidTr="00904190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95F" w:rsidRPr="00980B30" w:rsidRDefault="00904190" w:rsidP="0090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904190" w:rsidP="00904190">
            <w:pPr>
              <w:spacing w:after="0" w:line="240" w:lineRule="auto"/>
              <w:ind w:left="31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4190">
              <w:rPr>
                <w:rFonts w:ascii="Times New Roman" w:eastAsia="Times New Roman" w:hAnsi="Times New Roman" w:cs="Times New Roman"/>
                <w:sz w:val="24"/>
                <w:szCs w:val="24"/>
              </w:rPr>
              <w:t>gamintojų organizacija, vykdydama veiklą, laikosi Lietuvos Respublikos konkurencijos įstatymu įtvirtintų nuostatų, [1] 14 str. 1e p.: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4190" w:rsidRPr="00980B30" w:rsidTr="0089114A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190" w:rsidRPr="00980B30" w:rsidRDefault="00904190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90" w:rsidRPr="00980B30" w:rsidRDefault="00904190" w:rsidP="00F1695F">
            <w:pPr>
              <w:spacing w:after="0" w:line="240" w:lineRule="auto"/>
              <w:ind w:left="405" w:hanging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a)    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konkurencijos taryba per paskutiniuosius kalendorinius metus atliko tyrimus, susijusius su gamintojų organizacijų ar jų narių vykdoma veikla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90" w:rsidRPr="00980B30" w:rsidRDefault="00904190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90" w:rsidRPr="00980B30" w:rsidRDefault="00904190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190" w:rsidRPr="00980B30" w:rsidRDefault="00904190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714"/>
        </w:trPr>
        <w:tc>
          <w:tcPr>
            <w:tcW w:w="711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ind w:left="40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b)    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konkurencijos taryba per paskutiniuosius kalendorinius metus nustatė pažeidimų dėl Konkurencijos įstatymo nuostatų pažeidimo vykdant gamintojų organizacijos veiklą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89114A">
        <w:trPr>
          <w:trHeight w:val="345"/>
        </w:trPr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nustatytas gamintojų organizacijos piktnaudžiavimas dominuojančia padėtimi Lietuvos Respublikos rinkoje (nurodyti, ar per paskutinius kalendorinius metus buvo gauta nusiskundimų iš fizinių ir / ar juridinių asmenų dėl gamintojų organizacijos piktnaudžiavimo padėtimi rinkoje)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[1] 14 str. 1f p.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95F" w:rsidRPr="00980B30" w:rsidTr="006F1A3E">
        <w:tc>
          <w:tcPr>
            <w:tcW w:w="9071" w:type="dxa"/>
            <w:gridSpan w:val="1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6.      PATIKRINIMO IŠVADA</w:t>
            </w:r>
          </w:p>
        </w:tc>
      </w:tr>
      <w:tr w:rsidR="00F1695F" w:rsidRPr="00980B30" w:rsidTr="0089114A">
        <w:trPr>
          <w:trHeight w:val="453"/>
        </w:trPr>
        <w:tc>
          <w:tcPr>
            <w:tcW w:w="6627" w:type="dxa"/>
            <w:gridSpan w:val="5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ind w:firstLine="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Nustatyti teisės aktų pažeidimai (neatitikimai)</w:t>
            </w:r>
          </w:p>
        </w:tc>
        <w:tc>
          <w:tcPr>
            <w:tcW w:w="19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95F" w:rsidRPr="00980B30" w:rsidTr="0089114A">
        <w:trPr>
          <w:trHeight w:val="153"/>
        </w:trPr>
        <w:tc>
          <w:tcPr>
            <w:tcW w:w="6627" w:type="dxa"/>
            <w:gridSpan w:val="5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95F" w:rsidRPr="00980B30" w:rsidTr="002C39C9">
        <w:trPr>
          <w:trHeight w:val="622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Nustatytų teisės aktų pažeidimų (neatitikimų) 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(pvz., pažeistas teisės aktas, straipsnis, dalis, punktas, jame įtvirtintas reikalavimas, kurio ūkio subjektas nesilaikė)</w:t>
            </w: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aprašymas: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F1695F" w:rsidRPr="00980B30" w:rsidTr="002C39C9">
        <w:trPr>
          <w:trHeight w:val="952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Gamintojų organizacijos vadovo arba jo įgalioto asmens komentaras dėl nustatytų teisės aktų pažeidimų (neatitikimų):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1695F" w:rsidRPr="00980B30" w:rsidTr="002C39C9">
        <w:trPr>
          <w:trHeight w:val="952"/>
        </w:trPr>
        <w:tc>
          <w:tcPr>
            <w:tcW w:w="9071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5F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Nustatytų pažeidimų (neatitikimų) pašalinimo priemonės ir terminas:</w:t>
            </w:r>
          </w:p>
          <w:p w:rsidR="00F1695F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695F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695F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95F" w:rsidRPr="00980B30" w:rsidTr="0089114A">
        <w:trPr>
          <w:trHeight w:val="4090"/>
        </w:trPr>
        <w:tc>
          <w:tcPr>
            <w:tcW w:w="662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Patikrinimą atliko: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                       _________________        </w:t>
            </w:r>
          </w:p>
          <w:p w:rsidR="00F1695F" w:rsidRPr="00980B30" w:rsidRDefault="00F1695F" w:rsidP="00F1695F">
            <w:pPr>
              <w:spacing w:after="0" w:line="480" w:lineRule="atLeast"/>
              <w:ind w:firstLine="2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(Vardas Pavardė)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</w:t>
            </w: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(Parašas)</w:t>
            </w:r>
            <w:r w:rsidRPr="00980B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                       _________________        </w:t>
            </w:r>
          </w:p>
          <w:p w:rsidR="00F1695F" w:rsidRPr="00980B30" w:rsidRDefault="00F1695F" w:rsidP="00F1695F">
            <w:pPr>
              <w:spacing w:after="0" w:line="240" w:lineRule="auto"/>
              <w:ind w:firstLine="2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(Vardas Pavardė)                                    (Parašas)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                       _________________        </w:t>
            </w:r>
          </w:p>
          <w:p w:rsidR="00F1695F" w:rsidRPr="00980B30" w:rsidRDefault="00F1695F" w:rsidP="00F1695F">
            <w:pPr>
              <w:spacing w:after="0" w:line="480" w:lineRule="atLeast"/>
              <w:ind w:firstLine="2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(Vardas Pavardė)                                    (Parašas)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4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Gamintojų organizacijos vadovo arba jo įgalioto asmens vardas, pavardė, parašas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1695F" w:rsidRPr="00980B30" w:rsidRDefault="00F1695F" w:rsidP="00F1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1695F" w:rsidRPr="00980B30" w:rsidTr="0089114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95F" w:rsidRPr="00980B30" w:rsidRDefault="00F1695F" w:rsidP="00F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0B30" w:rsidRPr="00980B30" w:rsidRDefault="00980B30" w:rsidP="00980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980B30" w:rsidRPr="00980B30" w:rsidRDefault="00980B30" w:rsidP="00980B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Teisės aktai:</w:t>
      </w:r>
    </w:p>
    <w:p w:rsidR="00980B30" w:rsidRPr="00980B30" w:rsidRDefault="0089114A" w:rsidP="00980B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2013 m. gruodžio 11 d. Europos Parlamento ir Tarybos reglamentas (ES) Nr. 1379/2013 dėl bendro žvejybos ir akvakultūros produktų rinkų organizavimo, kuriuo iš dalies keičiami Tarybos reglamentai (EB) Nr. 1184/2006 ir (EB) Nr. 1224/2009 ir panaikinamas Tarybos reglamentas (EB) Nr. 104/2000.</w:t>
      </w:r>
    </w:p>
    <w:p w:rsidR="00980B30" w:rsidRPr="00980B30" w:rsidRDefault="0089114A" w:rsidP="00980B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Lietuvos Respublikos žemės ūkio ministro 2004 m. gegužės 7 d. įsakymas Nr. 3D-298 „Dėl Žvejybos produktų gamintojų organizacijų ir akvakultūros produktų gamintojų organizacijų pripažinimo ir pripažinimo panaikinimo taisyklių patvirtinimo“.</w:t>
      </w:r>
    </w:p>
    <w:p w:rsidR="00980B30" w:rsidRPr="00980B30" w:rsidRDefault="0089114A" w:rsidP="00980B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80B30"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2013 m. gruodžio 17 d. Komisijos įgyvendinimo reglamentas (ES) Nr. 1418/2013 dėl gamybos ir prekybos planų pagal Europos Parlamento ir Tarybos reglamentą (ES) Nr. 1379/2013 dėl bendro žvejybos ir akvakultūros produktų rinkų organizavimo.</w:t>
      </w:r>
    </w:p>
    <w:p w:rsidR="00821734" w:rsidRPr="00980B30" w:rsidRDefault="00980B30" w:rsidP="0090419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0B3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sectPr w:rsidR="00821734" w:rsidRPr="00980B30" w:rsidSect="00F84826">
      <w:type w:val="continuous"/>
      <w:pgSz w:w="11907" w:h="16840" w:code="9"/>
      <w:pgMar w:top="1134" w:right="567" w:bottom="1134" w:left="1701" w:header="284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R/761bQ3CLyD+N96tgwY/plm+vvKlAiWYRa2MSnK94nFAaT0PQJ8KH1/os8qi/CdTJijDShCuQSMjFjUXyDrg==" w:salt="Ll7FESGtUyDC0Fn7GutMyw==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30"/>
    <w:rsid w:val="00091DD9"/>
    <w:rsid w:val="00226446"/>
    <w:rsid w:val="002C39C9"/>
    <w:rsid w:val="003E1479"/>
    <w:rsid w:val="00574796"/>
    <w:rsid w:val="005D68C4"/>
    <w:rsid w:val="006A077A"/>
    <w:rsid w:val="006A3B86"/>
    <w:rsid w:val="006F1A3E"/>
    <w:rsid w:val="00725C78"/>
    <w:rsid w:val="00821734"/>
    <w:rsid w:val="0089114A"/>
    <w:rsid w:val="008B5D2E"/>
    <w:rsid w:val="00904190"/>
    <w:rsid w:val="00920742"/>
    <w:rsid w:val="009473F6"/>
    <w:rsid w:val="00980B30"/>
    <w:rsid w:val="00B73132"/>
    <w:rsid w:val="00CB47CD"/>
    <w:rsid w:val="00D44EB6"/>
    <w:rsid w:val="00D62796"/>
    <w:rsid w:val="00D915C8"/>
    <w:rsid w:val="00DF2DFE"/>
    <w:rsid w:val="00E803EB"/>
    <w:rsid w:val="00EA401F"/>
    <w:rsid w:val="00EC76BE"/>
    <w:rsid w:val="00F1695F"/>
    <w:rsid w:val="00F50651"/>
    <w:rsid w:val="00F84826"/>
    <w:rsid w:val="00FB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808"/>
  <w15:chartTrackingRefBased/>
  <w15:docId w15:val="{E38E4B72-0D23-4645-AD61-98F6AA2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46"/>
    <w:pPr>
      <w:spacing w:after="0" w:line="240" w:lineRule="auto"/>
      <w:ind w:left="720"/>
    </w:pPr>
    <w:rPr>
      <w:rFonts w:ascii="Calibri" w:hAnsi="Calibri" w:cs="Calibri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9857</Words>
  <Characters>5619</Characters>
  <Application>Microsoft Office Word</Application>
  <DocSecurity>8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Aničienė</dc:creator>
  <cp:lastModifiedBy>Roberta Šikšniūtė</cp:lastModifiedBy>
  <cp:revision>1</cp:revision>
  <dcterms:created xsi:type="dcterms:W3CDTF">2026-06-29T08:57:00Z</dcterms:created>
  <dcterms:modified xsi:type="dcterms:W3CDTF">2026-06-29T08:57:00Z</dcterms:modified>
</cp:coreProperties>
</file>