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B30" w:rsidRPr="00980B30" w:rsidRDefault="00980B30" w:rsidP="00980B30">
      <w:pPr>
        <w:spacing w:after="0" w:line="240" w:lineRule="auto"/>
        <w:ind w:left="5040" w:firstLine="720"/>
        <w:textAlignment w:val="baseline"/>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PATVIRTINTA</w:t>
      </w:r>
    </w:p>
    <w:p w:rsidR="00980B30" w:rsidRPr="00980B30" w:rsidRDefault="00980B30" w:rsidP="00980B30">
      <w:pPr>
        <w:spacing w:after="0" w:line="240" w:lineRule="auto"/>
        <w:ind w:left="5040" w:firstLine="720"/>
        <w:textAlignment w:val="baseline"/>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Žuvininkystės tarnybos prie Lietuvos</w:t>
      </w:r>
    </w:p>
    <w:p w:rsidR="00980B30" w:rsidRPr="00980B30" w:rsidRDefault="00980B30" w:rsidP="00980B30">
      <w:pPr>
        <w:spacing w:after="0" w:line="240" w:lineRule="auto"/>
        <w:ind w:left="5040" w:firstLine="720"/>
        <w:textAlignment w:val="baseline"/>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Respublikos žemės ūkio ministerijos</w:t>
      </w:r>
    </w:p>
    <w:p w:rsidR="00980B30" w:rsidRPr="00980B30" w:rsidRDefault="00980B30" w:rsidP="00980B30">
      <w:pPr>
        <w:spacing w:after="0" w:line="240" w:lineRule="auto"/>
        <w:ind w:left="5040" w:firstLine="720"/>
        <w:textAlignment w:val="baseline"/>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direktoriaus 20</w:t>
      </w:r>
      <w:r>
        <w:rPr>
          <w:rFonts w:ascii="Times New Roman" w:eastAsia="Times New Roman" w:hAnsi="Times New Roman" w:cs="Times New Roman"/>
          <w:color w:val="000000"/>
          <w:sz w:val="24"/>
          <w:szCs w:val="24"/>
        </w:rPr>
        <w:t>23</w:t>
      </w:r>
      <w:r w:rsidRPr="00980B30">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gruodžio     </w:t>
      </w:r>
      <w:r w:rsidRPr="00980B30">
        <w:rPr>
          <w:rFonts w:ascii="Times New Roman" w:eastAsia="Times New Roman" w:hAnsi="Times New Roman" w:cs="Times New Roman"/>
          <w:color w:val="000000"/>
          <w:sz w:val="24"/>
          <w:szCs w:val="24"/>
        </w:rPr>
        <w:t xml:space="preserve"> d.</w:t>
      </w:r>
    </w:p>
    <w:p w:rsidR="00980B30" w:rsidRPr="00980B30" w:rsidRDefault="00980B30" w:rsidP="00980B30">
      <w:pPr>
        <w:spacing w:after="0" w:line="240" w:lineRule="auto"/>
        <w:ind w:left="5040" w:firstLine="720"/>
        <w:textAlignment w:val="baseline"/>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įsakymu Nr. V1-</w:t>
      </w:r>
    </w:p>
    <w:p w:rsidR="00980B30" w:rsidRPr="00980B30" w:rsidRDefault="00980B30" w:rsidP="00980B30">
      <w:pPr>
        <w:spacing w:after="0" w:line="240" w:lineRule="auto"/>
        <w:ind w:firstLine="6946"/>
        <w:jc w:val="right"/>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aps/>
          <w:color w:val="000000"/>
          <w:sz w:val="24"/>
          <w:szCs w:val="24"/>
        </w:rPr>
        <w:t> </w:t>
      </w:r>
    </w:p>
    <w:p w:rsidR="00980B30" w:rsidRPr="00980B30" w:rsidRDefault="00980B30" w:rsidP="00980B30">
      <w:pPr>
        <w:spacing w:after="0" w:line="240" w:lineRule="auto"/>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aps/>
          <w:color w:val="000000"/>
          <w:sz w:val="24"/>
          <w:szCs w:val="24"/>
        </w:rPr>
        <w:t> </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b/>
          <w:bCs/>
          <w:caps/>
          <w:color w:val="000000"/>
          <w:sz w:val="24"/>
          <w:szCs w:val="24"/>
        </w:rPr>
        <w:t>ŽUVININKYSTĖS TARNYBA</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b/>
          <w:bCs/>
          <w:caps/>
          <w:color w:val="000000"/>
          <w:sz w:val="24"/>
          <w:szCs w:val="24"/>
        </w:rPr>
        <w:t>PRIE LIETUVOS RESPUBLIKOS ŽEMĖS ŪKIO MINISTERIJOS</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 xml:space="preserve">J. </w:t>
      </w:r>
      <w:r>
        <w:rPr>
          <w:rFonts w:ascii="Times New Roman" w:eastAsia="Times New Roman" w:hAnsi="Times New Roman" w:cs="Times New Roman"/>
          <w:color w:val="000000"/>
          <w:sz w:val="24"/>
          <w:szCs w:val="24"/>
        </w:rPr>
        <w:t>Janonio</w:t>
      </w:r>
      <w:r w:rsidRPr="00980B30">
        <w:rPr>
          <w:rFonts w:ascii="Times New Roman" w:eastAsia="Times New Roman" w:hAnsi="Times New Roman" w:cs="Times New Roman"/>
          <w:color w:val="000000"/>
          <w:sz w:val="24"/>
          <w:szCs w:val="24"/>
        </w:rPr>
        <w:t xml:space="preserve"> g. </w:t>
      </w:r>
      <w:r>
        <w:rPr>
          <w:rFonts w:ascii="Times New Roman" w:eastAsia="Times New Roman" w:hAnsi="Times New Roman" w:cs="Times New Roman"/>
          <w:color w:val="000000"/>
          <w:sz w:val="24"/>
          <w:szCs w:val="24"/>
        </w:rPr>
        <w:t>24</w:t>
      </w:r>
      <w:r w:rsidRPr="00980B30">
        <w:rPr>
          <w:rFonts w:ascii="Times New Roman" w:eastAsia="Times New Roman" w:hAnsi="Times New Roman" w:cs="Times New Roman"/>
          <w:color w:val="000000"/>
          <w:sz w:val="24"/>
          <w:szCs w:val="24"/>
        </w:rPr>
        <w:t>, LT-</w:t>
      </w:r>
      <w:r>
        <w:rPr>
          <w:rFonts w:ascii="Times New Roman" w:eastAsia="Times New Roman" w:hAnsi="Times New Roman" w:cs="Times New Roman"/>
          <w:color w:val="000000"/>
          <w:sz w:val="24"/>
          <w:szCs w:val="24"/>
        </w:rPr>
        <w:t>92251</w:t>
      </w:r>
      <w:r w:rsidRPr="00980B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Klaipėda</w:t>
      </w:r>
      <w:r w:rsidRPr="00980B30">
        <w:rPr>
          <w:rFonts w:ascii="Times New Roman" w:eastAsia="Times New Roman" w:hAnsi="Times New Roman" w:cs="Times New Roman"/>
          <w:color w:val="000000"/>
          <w:sz w:val="24"/>
          <w:szCs w:val="24"/>
        </w:rPr>
        <w:t xml:space="preserve">, kodas 188752740, tel. (8 </w:t>
      </w:r>
      <w:r>
        <w:rPr>
          <w:rFonts w:ascii="Times New Roman" w:eastAsia="Times New Roman" w:hAnsi="Times New Roman" w:cs="Times New Roman"/>
          <w:color w:val="000000"/>
          <w:sz w:val="24"/>
          <w:szCs w:val="24"/>
        </w:rPr>
        <w:t>700</w:t>
      </w:r>
      <w:r w:rsidRPr="00980B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14 903</w:t>
      </w:r>
      <w:r w:rsidRPr="00980B30">
        <w:rPr>
          <w:rFonts w:ascii="Times New Roman" w:eastAsia="Times New Roman" w:hAnsi="Times New Roman" w:cs="Times New Roman"/>
          <w:color w:val="000000"/>
          <w:sz w:val="24"/>
          <w:szCs w:val="24"/>
        </w:rPr>
        <w:t>,</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 xml:space="preserve">faks. (8 </w:t>
      </w:r>
      <w:r>
        <w:rPr>
          <w:rFonts w:ascii="Times New Roman" w:eastAsia="Times New Roman" w:hAnsi="Times New Roman" w:cs="Times New Roman"/>
          <w:color w:val="000000"/>
          <w:sz w:val="24"/>
          <w:szCs w:val="24"/>
        </w:rPr>
        <w:t>700</w:t>
      </w:r>
      <w:r w:rsidRPr="00980B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14 912</w:t>
      </w:r>
      <w:r w:rsidRPr="00980B30">
        <w:rPr>
          <w:rFonts w:ascii="Times New Roman" w:eastAsia="Times New Roman" w:hAnsi="Times New Roman" w:cs="Times New Roman"/>
          <w:color w:val="000000"/>
          <w:sz w:val="24"/>
          <w:szCs w:val="24"/>
        </w:rPr>
        <w:t>, el. pašto adresas info@zuv.lt, www.zuv.lt</w:t>
      </w:r>
    </w:p>
    <w:p w:rsidR="00980B30" w:rsidRPr="00980B30" w:rsidRDefault="00980B30" w:rsidP="00980B30">
      <w:pPr>
        <w:spacing w:after="0" w:line="240" w:lineRule="auto"/>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 </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b/>
          <w:bCs/>
          <w:caps/>
          <w:color w:val="000000"/>
          <w:sz w:val="24"/>
          <w:szCs w:val="24"/>
        </w:rPr>
        <w:t>AKVAKULTŪROS PRODUKTŲ GAMINTOJŲ ORGANIZACIJOS PATIKRINIMO KONTROLINIS KLAUSIMYNAS</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b/>
          <w:bCs/>
          <w:caps/>
          <w:color w:val="000000"/>
          <w:sz w:val="24"/>
          <w:szCs w:val="24"/>
        </w:rPr>
        <w:t> </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b/>
          <w:bCs/>
          <w:caps/>
          <w:color w:val="000000"/>
          <w:sz w:val="24"/>
          <w:szCs w:val="24"/>
        </w:rPr>
        <w:t>________________N</w:t>
      </w:r>
      <w:r w:rsidRPr="00980B30">
        <w:rPr>
          <w:rFonts w:ascii="Times New Roman" w:eastAsia="Times New Roman" w:hAnsi="Times New Roman" w:cs="Times New Roman"/>
          <w:color w:val="000000"/>
          <w:sz w:val="24"/>
          <w:szCs w:val="24"/>
        </w:rPr>
        <w:t>r</w:t>
      </w:r>
      <w:r w:rsidRPr="00980B30">
        <w:rPr>
          <w:rFonts w:ascii="Times New Roman" w:eastAsia="Times New Roman" w:hAnsi="Times New Roman" w:cs="Times New Roman"/>
          <w:b/>
          <w:bCs/>
          <w:caps/>
          <w:color w:val="000000"/>
          <w:sz w:val="24"/>
          <w:szCs w:val="24"/>
        </w:rPr>
        <w:t>. _______</w:t>
      </w:r>
    </w:p>
    <w:p w:rsidR="00980B30" w:rsidRPr="00980B30" w:rsidRDefault="00980B30" w:rsidP="00980B30">
      <w:pPr>
        <w:spacing w:after="0" w:line="240" w:lineRule="auto"/>
        <w:ind w:left="2160" w:firstLine="2160"/>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vertAlign w:val="superscript"/>
        </w:rPr>
        <w:t>(data)</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 </w:t>
      </w:r>
    </w:p>
    <w:p w:rsidR="00980B30" w:rsidRPr="00980B30" w:rsidRDefault="00980B30" w:rsidP="00980B30">
      <w:pPr>
        <w:spacing w:after="0" w:line="240" w:lineRule="auto"/>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 </w:t>
      </w:r>
    </w:p>
    <w:tbl>
      <w:tblPr>
        <w:tblW w:w="9071" w:type="dxa"/>
        <w:tblInd w:w="411" w:type="dxa"/>
        <w:tblLayout w:type="fixed"/>
        <w:tblCellMar>
          <w:left w:w="0" w:type="dxa"/>
          <w:right w:w="0" w:type="dxa"/>
        </w:tblCellMar>
        <w:tblLook w:val="04A0" w:firstRow="1" w:lastRow="0" w:firstColumn="1" w:lastColumn="0" w:noHBand="0" w:noVBand="1"/>
      </w:tblPr>
      <w:tblGrid>
        <w:gridCol w:w="711"/>
        <w:gridCol w:w="3632"/>
        <w:gridCol w:w="320"/>
        <w:gridCol w:w="447"/>
        <w:gridCol w:w="1517"/>
        <w:gridCol w:w="20"/>
        <w:gridCol w:w="508"/>
        <w:gridCol w:w="181"/>
        <w:gridCol w:w="35"/>
        <w:gridCol w:w="20"/>
        <w:gridCol w:w="686"/>
        <w:gridCol w:w="455"/>
        <w:gridCol w:w="539"/>
      </w:tblGrid>
      <w:tr w:rsidR="00980B30" w:rsidRPr="00980B30" w:rsidTr="002C39C9">
        <w:trPr>
          <w:trHeight w:val="911"/>
        </w:trPr>
        <w:tc>
          <w:tcPr>
            <w:tcW w:w="9071" w:type="dxa"/>
            <w:gridSpan w:val="13"/>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980B30" w:rsidRPr="00980B30" w:rsidRDefault="00980B30" w:rsidP="00980B30">
            <w:pPr>
              <w:pBdr>
                <w:bottom w:val="single" w:sz="12" w:space="1" w:color="auto"/>
              </w:pBd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(Tikrinimą atliekančios institucijos pavadinimas)</w:t>
            </w:r>
          </w:p>
        </w:tc>
      </w:tr>
      <w:tr w:rsidR="00D915C8" w:rsidRPr="00980B30" w:rsidTr="0089114A">
        <w:tc>
          <w:tcPr>
            <w:tcW w:w="4343"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Patikrinimo data</w:t>
            </w:r>
          </w:p>
          <w:p w:rsidR="00980B30" w:rsidRPr="00980B30" w:rsidRDefault="00980B30" w:rsidP="00980B30">
            <w:pPr>
              <w:spacing w:after="0" w:line="240" w:lineRule="auto"/>
              <w:ind w:firstLine="18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tc>
        <w:tc>
          <w:tcPr>
            <w:tcW w:w="2812"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Patikrinimo pradžia val. min.</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tc>
        <w:tc>
          <w:tcPr>
            <w:tcW w:w="1916" w:type="dxa"/>
            <w:gridSpan w:val="6"/>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Patikrinimo pabaiga val. min.</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r>
      <w:tr w:rsidR="002C39C9" w:rsidRPr="00980B30" w:rsidTr="0089114A">
        <w:tc>
          <w:tcPr>
            <w:tcW w:w="5110" w:type="dxa"/>
            <w:gridSpan w:val="4"/>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Patikrinimo vieta   </w:t>
            </w:r>
          </w:p>
        </w:tc>
        <w:tc>
          <w:tcPr>
            <w:tcW w:w="3961" w:type="dxa"/>
            <w:gridSpan w:val="9"/>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Pavedimo data ir numeris</w:t>
            </w:r>
          </w:p>
          <w:p w:rsidR="00980B30" w:rsidRPr="00980B30" w:rsidRDefault="00980B30" w:rsidP="00980B30">
            <w:pPr>
              <w:spacing w:after="0" w:line="240" w:lineRule="auto"/>
              <w:ind w:firstLine="10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tc>
      </w:tr>
      <w:tr w:rsidR="002C39C9" w:rsidRPr="00980B30" w:rsidTr="0089114A">
        <w:tc>
          <w:tcPr>
            <w:tcW w:w="5110" w:type="dxa"/>
            <w:gridSpan w:val="4"/>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Patikrinimo rūšis</w:t>
            </w:r>
          </w:p>
        </w:tc>
        <w:tc>
          <w:tcPr>
            <w:tcW w:w="3961" w:type="dxa"/>
            <w:gridSpan w:val="9"/>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Patikrinimo tikslas – nustatyti, ar gamintojų organizacija laikosi nustatytų pripažinimo sąlygų</w:t>
            </w:r>
          </w:p>
        </w:tc>
      </w:tr>
      <w:tr w:rsidR="002C39C9" w:rsidRPr="00980B30" w:rsidTr="0089114A">
        <w:tc>
          <w:tcPr>
            <w:tcW w:w="5110" w:type="dxa"/>
            <w:gridSpan w:val="4"/>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Patikrinimą atliko (pareigos, vardas, pavardė)</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3961" w:type="dxa"/>
            <w:gridSpan w:val="9"/>
            <w:tcBorders>
              <w:top w:val="nil"/>
              <w:left w:val="nil"/>
              <w:bottom w:val="single" w:sz="12"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Patikrinime dalyvavo (pareigos, vardas, pavardė)</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r>
      <w:tr w:rsidR="00980B30" w:rsidRPr="00980B30" w:rsidTr="002C39C9">
        <w:tc>
          <w:tcPr>
            <w:tcW w:w="9071"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caps/>
                <w:sz w:val="24"/>
                <w:szCs w:val="24"/>
              </w:rPr>
              <w:t>TIKRINAMOS GAMINTOJŲ ORGANIZACIJOS DUOMENYS</w:t>
            </w:r>
          </w:p>
        </w:tc>
      </w:tr>
      <w:tr w:rsidR="00D915C8" w:rsidRPr="00980B30" w:rsidTr="0089114A">
        <w:trPr>
          <w:trHeight w:val="617"/>
        </w:trPr>
        <w:tc>
          <w:tcPr>
            <w:tcW w:w="4663" w:type="dxa"/>
            <w:gridSpan w:val="3"/>
            <w:tcBorders>
              <w:top w:val="nil"/>
              <w:left w:val="single" w:sz="12" w:space="0" w:color="auto"/>
              <w:bottom w:val="single" w:sz="8" w:space="0" w:color="auto"/>
              <w:right w:val="nil"/>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Pavadinimas</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980B30" w:rsidRDefault="00980B30" w:rsidP="00980B30">
            <w:pPr>
              <w:spacing w:after="0" w:line="240" w:lineRule="auto"/>
              <w:textAlignment w:val="baseline"/>
              <w:rPr>
                <w:rFonts w:ascii="Times New Roman" w:eastAsia="Times New Roman" w:hAnsi="Times New Roman" w:cs="Times New Roman"/>
                <w:sz w:val="24"/>
                <w:szCs w:val="24"/>
              </w:rPr>
            </w:pPr>
            <w:r w:rsidRPr="00980B30">
              <w:rPr>
                <w:rFonts w:ascii="Times New Roman" w:eastAsia="Times New Roman" w:hAnsi="Times New Roman" w:cs="Times New Roman"/>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p>
        </w:tc>
        <w:tc>
          <w:tcPr>
            <w:tcW w:w="196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tc>
        <w:tc>
          <w:tcPr>
            <w:tcW w:w="2444" w:type="dxa"/>
            <w:gridSpan w:val="8"/>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Adresas</w:t>
            </w:r>
          </w:p>
        </w:tc>
      </w:tr>
      <w:tr w:rsidR="002C39C9" w:rsidRPr="00980B30" w:rsidTr="0089114A">
        <w:trPr>
          <w:trHeight w:val="215"/>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980B30" w:rsidRPr="00980B30" w:rsidRDefault="00980B30" w:rsidP="00980B30">
            <w:pPr>
              <w:spacing w:after="0" w:line="240" w:lineRule="auto"/>
              <w:jc w:val="center"/>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Eil. Nr.</w:t>
            </w:r>
          </w:p>
        </w:tc>
        <w:tc>
          <w:tcPr>
            <w:tcW w:w="5916" w:type="dxa"/>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0B30" w:rsidRPr="00980B30" w:rsidRDefault="00980B30" w:rsidP="00980B30">
            <w:pPr>
              <w:spacing w:after="0" w:line="240" w:lineRule="auto"/>
              <w:jc w:val="center"/>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Tikrinama, ar</w:t>
            </w:r>
          </w:p>
        </w:tc>
        <w:tc>
          <w:tcPr>
            <w:tcW w:w="2444" w:type="dxa"/>
            <w:gridSpan w:val="8"/>
            <w:tcBorders>
              <w:top w:val="nil"/>
              <w:left w:val="nil"/>
              <w:bottom w:val="single" w:sz="8" w:space="0" w:color="auto"/>
              <w:right w:val="single" w:sz="12" w:space="0" w:color="auto"/>
            </w:tcBorders>
            <w:tcMar>
              <w:top w:w="0" w:type="dxa"/>
              <w:left w:w="108" w:type="dxa"/>
              <w:bottom w:w="0" w:type="dxa"/>
              <w:right w:w="108" w:type="dxa"/>
            </w:tcMar>
            <w:vAlign w:val="cente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Įvertinimas</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w:t>
            </w:r>
            <w:r w:rsidRPr="00980B30">
              <w:rPr>
                <w:rFonts w:ascii="Times New Roman" w:eastAsia="Times New Roman" w:hAnsi="Times New Roman" w:cs="Times New Roman"/>
                <w:i/>
                <w:iCs/>
                <w:sz w:val="24"/>
                <w:szCs w:val="24"/>
              </w:rPr>
              <w:t>tinkamą pažymėti x</w:t>
            </w:r>
            <w:r w:rsidRPr="00980B30">
              <w:rPr>
                <w:rFonts w:ascii="Times New Roman" w:eastAsia="Times New Roman" w:hAnsi="Times New Roman" w:cs="Times New Roman"/>
                <w:sz w:val="24"/>
                <w:szCs w:val="24"/>
              </w:rPr>
              <w:t>)</w:t>
            </w:r>
          </w:p>
        </w:tc>
      </w:tr>
      <w:tr w:rsidR="00B73132" w:rsidRPr="00980B30" w:rsidTr="0089114A">
        <w:trPr>
          <w:trHeight w:val="235"/>
        </w:trPr>
        <w:tc>
          <w:tcPr>
            <w:tcW w:w="711" w:type="dxa"/>
            <w:vMerge/>
            <w:tcBorders>
              <w:top w:val="nil"/>
              <w:left w:val="single" w:sz="12" w:space="0" w:color="auto"/>
              <w:bottom w:val="single" w:sz="8" w:space="0" w:color="auto"/>
              <w:right w:val="single" w:sz="8" w:space="0" w:color="auto"/>
            </w:tcBorders>
            <w:vAlign w:val="center"/>
            <w:hideMark/>
          </w:tcPr>
          <w:p w:rsidR="00980B30" w:rsidRPr="00980B30" w:rsidRDefault="00980B30" w:rsidP="00980B30">
            <w:pPr>
              <w:spacing w:after="0" w:line="240" w:lineRule="auto"/>
              <w:rPr>
                <w:rFonts w:ascii="Times New Roman" w:eastAsia="Times New Roman" w:hAnsi="Times New Roman" w:cs="Times New Roman"/>
                <w:sz w:val="24"/>
                <w:szCs w:val="24"/>
                <w:lang w:val="en-US"/>
              </w:rPr>
            </w:pPr>
          </w:p>
        </w:tc>
        <w:tc>
          <w:tcPr>
            <w:tcW w:w="5916" w:type="dxa"/>
            <w:gridSpan w:val="4"/>
            <w:vMerge/>
            <w:tcBorders>
              <w:top w:val="nil"/>
              <w:left w:val="nil"/>
              <w:bottom w:val="single" w:sz="8" w:space="0" w:color="auto"/>
              <w:right w:val="single" w:sz="8" w:space="0" w:color="auto"/>
            </w:tcBorders>
            <w:vAlign w:val="center"/>
            <w:hideMark/>
          </w:tcPr>
          <w:p w:rsidR="00980B30" w:rsidRPr="00980B30" w:rsidRDefault="00980B30" w:rsidP="00980B30">
            <w:pPr>
              <w:spacing w:after="0" w:line="240" w:lineRule="auto"/>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center"/>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Taip</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center"/>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xml:space="preserve">Ne </w:t>
            </w:r>
          </w:p>
        </w:tc>
        <w:tc>
          <w:tcPr>
            <w:tcW w:w="994" w:type="dxa"/>
            <w:gridSpan w:val="2"/>
            <w:tcBorders>
              <w:top w:val="nil"/>
              <w:left w:val="nil"/>
              <w:bottom w:val="single" w:sz="8" w:space="0" w:color="auto"/>
              <w:right w:val="single" w:sz="8" w:space="0" w:color="auto"/>
            </w:tcBorders>
          </w:tcPr>
          <w:p w:rsidR="00980B30" w:rsidRPr="00980B30" w:rsidRDefault="00980B30" w:rsidP="00980B30">
            <w:pPr>
              <w:spacing w:after="0" w:line="240" w:lineRule="auto"/>
              <w:jc w:val="center"/>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Pastabos</w:t>
            </w:r>
          </w:p>
        </w:tc>
      </w:tr>
      <w:tr w:rsidR="00980B30" w:rsidRPr="00980B30" w:rsidTr="002C39C9">
        <w:tc>
          <w:tcPr>
            <w:tcW w:w="9071"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caps/>
                <w:sz w:val="24"/>
                <w:szCs w:val="24"/>
              </w:rPr>
              <w:t>1.   BENDRI DUOMENYS APIE GAMINTOJŲ ORGANIZACIJĄ</w:t>
            </w:r>
          </w:p>
        </w:tc>
      </w:tr>
      <w:tr w:rsidR="00B73132" w:rsidRPr="00980B30" w:rsidTr="0089114A">
        <w:trPr>
          <w:trHeight w:val="365"/>
        </w:trPr>
        <w:tc>
          <w:tcPr>
            <w:tcW w:w="711" w:type="dxa"/>
            <w:tcBorders>
              <w:top w:val="nil"/>
              <w:left w:val="single" w:sz="12"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ind w:right="-109" w:firstLine="34"/>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1.1.</w:t>
            </w:r>
          </w:p>
        </w:tc>
        <w:tc>
          <w:tcPr>
            <w:tcW w:w="5916" w:type="dxa"/>
            <w:gridSpan w:val="4"/>
            <w:tcBorders>
              <w:top w:val="nil"/>
              <w:left w:val="nil"/>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turi juridinio asmens statusą</w:t>
            </w:r>
            <w:r w:rsidR="00920742">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14 str. 1c p.</w:t>
            </w:r>
          </w:p>
        </w:tc>
        <w:tc>
          <w:tcPr>
            <w:tcW w:w="709" w:type="dxa"/>
            <w:gridSpan w:val="3"/>
            <w:tcBorders>
              <w:top w:val="nil"/>
              <w:left w:val="nil"/>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right w:val="single" w:sz="8" w:space="0" w:color="auto"/>
            </w:tcBorders>
          </w:tcPr>
          <w:p w:rsidR="00980B30" w:rsidRPr="00980B30" w:rsidRDefault="00980B30"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B73132" w:rsidRPr="00980B30" w:rsidTr="0089114A">
        <w:trPr>
          <w:trHeight w:val="101"/>
        </w:trPr>
        <w:tc>
          <w:tcPr>
            <w:tcW w:w="711" w:type="dxa"/>
            <w:tcBorders>
              <w:top w:val="nil"/>
              <w:left w:val="single" w:sz="12" w:space="0" w:color="auto"/>
              <w:bottom w:val="single" w:sz="4" w:space="0" w:color="auto"/>
              <w:right w:val="single" w:sz="8" w:space="0" w:color="auto"/>
            </w:tcBorders>
            <w:shd w:val="clear" w:color="auto" w:fill="FFFFFF"/>
            <w:tcMar>
              <w:top w:w="0" w:type="dxa"/>
              <w:left w:w="108" w:type="dxa"/>
              <w:bottom w:w="0" w:type="dxa"/>
              <w:right w:w="108" w:type="dxa"/>
            </w:tcMar>
          </w:tcPr>
          <w:p w:rsidR="00920742" w:rsidRPr="00980B30" w:rsidRDefault="00920742" w:rsidP="00980B30">
            <w:pPr>
              <w:spacing w:after="0" w:line="240" w:lineRule="auto"/>
              <w:ind w:right="-109" w:firstLine="34"/>
              <w:jc w:val="both"/>
              <w:textAlignment w:val="baseline"/>
              <w:rPr>
                <w:rFonts w:ascii="Times New Roman" w:eastAsia="Times New Roman" w:hAnsi="Times New Roman" w:cs="Times New Roman"/>
                <w:sz w:val="24"/>
                <w:szCs w:val="24"/>
              </w:rPr>
            </w:pPr>
          </w:p>
        </w:tc>
        <w:tc>
          <w:tcPr>
            <w:tcW w:w="5916" w:type="dxa"/>
            <w:gridSpan w:val="4"/>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20742" w:rsidRPr="00980B30" w:rsidRDefault="00920742" w:rsidP="00980B30">
            <w:pPr>
              <w:spacing w:after="0" w:line="240" w:lineRule="auto"/>
              <w:ind w:firstLine="34"/>
              <w:jc w:val="both"/>
              <w:rPr>
                <w:rFonts w:ascii="Times New Roman" w:eastAsia="Times New Roman" w:hAnsi="Times New Roman" w:cs="Times New Roman"/>
                <w:sz w:val="24"/>
                <w:szCs w:val="24"/>
              </w:rPr>
            </w:pPr>
          </w:p>
        </w:tc>
        <w:tc>
          <w:tcPr>
            <w:tcW w:w="709" w:type="dxa"/>
            <w:gridSpan w:val="3"/>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rPr>
            </w:pPr>
          </w:p>
        </w:tc>
        <w:tc>
          <w:tcPr>
            <w:tcW w:w="741" w:type="dxa"/>
            <w:gridSpan w:val="3"/>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rPr>
            </w:pPr>
          </w:p>
        </w:tc>
        <w:tc>
          <w:tcPr>
            <w:tcW w:w="994" w:type="dxa"/>
            <w:gridSpan w:val="2"/>
            <w:tcBorders>
              <w:top w:val="nil"/>
              <w:left w:val="nil"/>
              <w:bottom w:val="single" w:sz="4" w:space="0" w:color="auto"/>
              <w:right w:val="single" w:sz="8" w:space="0" w:color="auto"/>
            </w:tcBorders>
            <w:shd w:val="clear" w:color="auto" w:fill="FFFFFF"/>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rPr>
            </w:pPr>
          </w:p>
        </w:tc>
      </w:tr>
      <w:tr w:rsidR="00B73132" w:rsidRPr="00980B30" w:rsidTr="0089114A">
        <w:trPr>
          <w:trHeight w:val="101"/>
        </w:trPr>
        <w:tc>
          <w:tcPr>
            <w:tcW w:w="711" w:type="dxa"/>
            <w:tcBorders>
              <w:top w:val="single" w:sz="4" w:space="0" w:color="auto"/>
              <w:left w:val="single" w:sz="12" w:space="0" w:color="auto"/>
              <w:bottom w:val="single" w:sz="4"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right="-109" w:firstLine="34"/>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1.2.                      </w:t>
            </w:r>
          </w:p>
        </w:tc>
        <w:tc>
          <w:tcPr>
            <w:tcW w:w="5916" w:type="dxa"/>
            <w:gridSpan w:val="4"/>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pagal numatytą terminą pateikė einamųjų metų gamybos ir prekybos planą</w:t>
            </w:r>
            <w:r w:rsidR="00226446">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[2] 22.1 p.</w:t>
            </w:r>
          </w:p>
        </w:tc>
        <w:tc>
          <w:tcPr>
            <w:tcW w:w="709"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single" w:sz="4" w:space="0" w:color="auto"/>
              <w:left w:val="nil"/>
              <w:bottom w:val="single" w:sz="4" w:space="0" w:color="auto"/>
              <w:right w:val="single" w:sz="8" w:space="0" w:color="auto"/>
            </w:tcBorders>
            <w:shd w:val="clear" w:color="auto" w:fill="FFFFFF"/>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B73132" w:rsidRPr="00980B30" w:rsidTr="0089114A">
        <w:trPr>
          <w:trHeight w:val="845"/>
        </w:trPr>
        <w:tc>
          <w:tcPr>
            <w:tcW w:w="711" w:type="dxa"/>
            <w:tcBorders>
              <w:top w:val="single" w:sz="4" w:space="0" w:color="auto"/>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right="-109" w:firstLine="34"/>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1.3.               </w:t>
            </w:r>
          </w:p>
        </w:tc>
        <w:tc>
          <w:tcPr>
            <w:tcW w:w="5916" w:type="dxa"/>
            <w:gridSpan w:val="4"/>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pagal numatytą terminą pateikė praėjusių metų veiklos ataskaitą</w:t>
            </w:r>
            <w:r w:rsidR="00226446">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[2] 22.2 p.</w:t>
            </w:r>
          </w:p>
        </w:tc>
        <w:tc>
          <w:tcPr>
            <w:tcW w:w="709"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single" w:sz="4" w:space="0" w:color="auto"/>
              <w:left w:val="nil"/>
              <w:bottom w:val="single" w:sz="8" w:space="0" w:color="auto"/>
              <w:right w:val="single" w:sz="8" w:space="0" w:color="auto"/>
            </w:tcBorders>
            <w:shd w:val="clear" w:color="auto" w:fill="FFFFFF"/>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B73132" w:rsidRPr="00980B30" w:rsidTr="0089114A">
        <w:trPr>
          <w:trHeight w:val="365"/>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right="-109" w:firstLine="34"/>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1.4.</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atsižvelgė į paskutinio patikrinimo metu jai pateiktas pastabas</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920742" w:rsidRPr="00980B30" w:rsidRDefault="00920742"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2C39C9" w:rsidRPr="00980B30" w:rsidTr="0089114A">
        <w:trPr>
          <w:trHeight w:val="577"/>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980B30" w:rsidRPr="00980B30" w:rsidRDefault="00980B30" w:rsidP="00980B30">
            <w:pPr>
              <w:spacing w:after="0" w:line="240" w:lineRule="auto"/>
              <w:ind w:right="-109" w:firstLine="34"/>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1.5.</w:t>
            </w:r>
          </w:p>
        </w:tc>
        <w:tc>
          <w:tcPr>
            <w:tcW w:w="8360" w:type="dxa"/>
            <w:gridSpan w:val="12"/>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980B30" w:rsidRPr="00980B30" w:rsidRDefault="00980B30"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informavo Žuvininkystės tarnybą apie pakeitimus (per 1 mėnesį nuo įvykusių pasikeitimų),</w:t>
            </w:r>
            <w:r w:rsidR="00226446" w:rsidRPr="00980B30">
              <w:rPr>
                <w:rFonts w:ascii="Times New Roman" w:eastAsia="Times New Roman" w:hAnsi="Times New Roman" w:cs="Times New Roman"/>
                <w:sz w:val="24"/>
                <w:szCs w:val="24"/>
              </w:rPr>
              <w:t xml:space="preserve"> [2] 22.3 p.</w:t>
            </w:r>
            <w:r w:rsidR="00226446">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dėl:</w:t>
            </w:r>
          </w:p>
        </w:tc>
      </w:tr>
      <w:tr w:rsidR="00D915C8" w:rsidRPr="00980B30" w:rsidTr="0089114A">
        <w:trPr>
          <w:trHeight w:val="301"/>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right="-109" w:firstLine="34"/>
              <w:jc w:val="both"/>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1.5.1.</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įstatų</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D915C8" w:rsidRPr="00980B30" w:rsidTr="0089114A">
        <w:trPr>
          <w:trHeight w:val="301"/>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right="-109" w:firstLine="34"/>
              <w:jc w:val="both"/>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1.5.2.</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vidaus darbo tvarkos taisyklių</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D915C8" w:rsidRPr="00980B30" w:rsidTr="0089114A">
        <w:trPr>
          <w:trHeight w:val="301"/>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right="-109" w:firstLine="34"/>
              <w:jc w:val="both"/>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1.5.3.</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vadovo</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D915C8" w:rsidRPr="00980B30" w:rsidTr="0089114A">
        <w:trPr>
          <w:trHeight w:val="301"/>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right="-109" w:firstLine="34"/>
              <w:jc w:val="both"/>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1.5.4.</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administracijos</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D915C8" w:rsidRPr="00980B30" w:rsidTr="0089114A">
        <w:trPr>
          <w:trHeight w:val="301"/>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right="-109" w:firstLine="34"/>
              <w:jc w:val="both"/>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1.5.5.</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narių</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6F1A3E" w:rsidRPr="00980B30" w:rsidTr="0089114A">
        <w:trPr>
          <w:trHeight w:val="1016"/>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1.6.</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D85CDB" w:rsidP="00D85CD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g</w:t>
            </w:r>
            <w:r w:rsidR="002C39C9" w:rsidRPr="00980B30">
              <w:rPr>
                <w:rFonts w:ascii="Times New Roman" w:eastAsia="Times New Roman" w:hAnsi="Times New Roman" w:cs="Times New Roman"/>
                <w:sz w:val="24"/>
                <w:szCs w:val="24"/>
              </w:rPr>
              <w:t>amintojų organizacija vykdo aktyvią ekonominę veiklą, t. y. Lietuvos Respublikos rinkai teikia ne mažiau kaip 25 proc. visų Lietuvos rinkai tiekiamų žuvų rūšies ar rūšių grupės produktų, kurių gamybai ir prekybai buvo pripažinta</w:t>
            </w:r>
            <w:r w:rsidR="002C39C9">
              <w:rPr>
                <w:rFonts w:ascii="Times New Roman" w:eastAsia="Times New Roman" w:hAnsi="Times New Roman" w:cs="Times New Roman"/>
                <w:sz w:val="24"/>
                <w:szCs w:val="24"/>
              </w:rPr>
              <w:t>,</w:t>
            </w:r>
            <w:r w:rsidR="002C39C9" w:rsidRPr="00980B30">
              <w:rPr>
                <w:rFonts w:ascii="Times New Roman" w:eastAsia="Times New Roman" w:hAnsi="Times New Roman" w:cs="Times New Roman"/>
                <w:sz w:val="24"/>
                <w:szCs w:val="24"/>
              </w:rPr>
              <w:t xml:space="preserve"> [1] 14 str. 1 b p.; [2] 5 p. (</w:t>
            </w:r>
            <w:r w:rsidR="002C39C9" w:rsidRPr="00980B30">
              <w:rPr>
                <w:rFonts w:ascii="Times New Roman" w:eastAsia="Times New Roman" w:hAnsi="Times New Roman" w:cs="Times New Roman"/>
                <w:i/>
                <w:iCs/>
                <w:sz w:val="24"/>
                <w:szCs w:val="24"/>
              </w:rPr>
              <w:t>nurodyti žuvų rūšis ar rūšių grupės produktus, kurių gamybai ir prekybai buvo pripažinta gamintojų organizacija</w:t>
            </w:r>
            <w:r w:rsidR="002C39C9" w:rsidRPr="00980B30">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6F1A3E" w:rsidRPr="00980B30" w:rsidTr="0089114A">
        <w:trPr>
          <w:trHeight w:val="335"/>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1.6.1.</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6F1A3E" w:rsidRPr="00980B30" w:rsidTr="0089114A">
        <w:trPr>
          <w:trHeight w:val="283"/>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1.6.2.</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lang w:val="en-US"/>
              </w:rPr>
            </w:pPr>
          </w:p>
        </w:tc>
      </w:tr>
      <w:tr w:rsidR="006F1A3E" w:rsidRPr="00980B30" w:rsidTr="0089114A">
        <w:trPr>
          <w:trHeight w:val="283"/>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1.6.3.</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r>
      <w:tr w:rsidR="006F1A3E" w:rsidRPr="00980B30" w:rsidTr="0089114A">
        <w:trPr>
          <w:trHeight w:val="283"/>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r>
      <w:tr w:rsidR="006F1A3E" w:rsidRPr="00980B30" w:rsidTr="0089114A">
        <w:trPr>
          <w:trHeight w:val="283"/>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1.6.5.</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r>
      <w:tr w:rsidR="006F1A3E" w:rsidRPr="00980B30" w:rsidTr="0089114A">
        <w:trPr>
          <w:trHeight w:val="283"/>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1.6.6.</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r>
      <w:tr w:rsidR="006F1A3E" w:rsidRPr="00980B30" w:rsidTr="0089114A">
        <w:trPr>
          <w:trHeight w:val="283"/>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ind w:firstLine="34"/>
              <w:textAlignment w:val="baseline"/>
              <w:rPr>
                <w:rFonts w:ascii="Times New Roman" w:eastAsia="Times New Roman" w:hAnsi="Times New Roman" w:cs="Times New Roman"/>
                <w:sz w:val="24"/>
                <w:szCs w:val="24"/>
              </w:rPr>
            </w:pPr>
          </w:p>
        </w:tc>
      </w:tr>
      <w:tr w:rsidR="00980B30" w:rsidRPr="00980B30" w:rsidTr="002C39C9">
        <w:trPr>
          <w:trHeight w:val="107"/>
        </w:trPr>
        <w:tc>
          <w:tcPr>
            <w:tcW w:w="9071" w:type="dxa"/>
            <w:gridSpan w:val="13"/>
            <w:tcBorders>
              <w:top w:val="nil"/>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980B30" w:rsidRPr="00980B30" w:rsidRDefault="00980B30"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2.   GAMINTOJŲ ORGANIZACIJOS VIDAUS DARBO TVARKOS TAISYKLĖS</w:t>
            </w:r>
          </w:p>
        </w:tc>
      </w:tr>
      <w:tr w:rsidR="002C39C9" w:rsidRPr="00980B30" w:rsidTr="0089114A">
        <w:trPr>
          <w:trHeight w:val="326"/>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980B30" w:rsidRPr="00980B30" w:rsidRDefault="00980B30" w:rsidP="00980B30">
            <w:pPr>
              <w:spacing w:after="0" w:line="240" w:lineRule="auto"/>
              <w:ind w:left="360" w:hanging="36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2.1.</w:t>
            </w:r>
          </w:p>
        </w:tc>
        <w:tc>
          <w:tcPr>
            <w:tcW w:w="8360" w:type="dxa"/>
            <w:gridSpan w:val="12"/>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980B30" w:rsidRPr="00980B30" w:rsidRDefault="00D85CDB" w:rsidP="00980B30">
            <w:pPr>
              <w:spacing w:after="0" w:line="240" w:lineRule="auto"/>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g</w:t>
            </w:r>
            <w:r w:rsidR="00980B30" w:rsidRPr="00980B30">
              <w:rPr>
                <w:rFonts w:ascii="Times New Roman" w:eastAsia="Times New Roman" w:hAnsi="Times New Roman" w:cs="Times New Roman"/>
                <w:sz w:val="24"/>
                <w:szCs w:val="24"/>
              </w:rPr>
              <w:t>amintojų organizacijos vidaus darbo tvarkos taisyklėse numatytos nuostatos, susijusios su:</w:t>
            </w:r>
          </w:p>
        </w:tc>
      </w:tr>
      <w:tr w:rsidR="006F1A3E" w:rsidRPr="00980B30" w:rsidTr="0089114A">
        <w:trPr>
          <w:trHeight w:val="351"/>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left="360" w:hanging="360"/>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2.1.1.</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žuvininkystės produktų gamyba</w:t>
            </w:r>
            <w:r>
              <w:rPr>
                <w:rFonts w:ascii="Times New Roman" w:eastAsia="Times New Roman" w:hAnsi="Times New Roman" w:cs="Times New Roman"/>
                <w:sz w:val="24"/>
                <w:szCs w:val="24"/>
              </w:rPr>
              <w:t xml:space="preserve">, </w:t>
            </w:r>
            <w:r w:rsidRPr="00980B30">
              <w:rPr>
                <w:rFonts w:ascii="Times New Roman" w:eastAsia="Times New Roman" w:hAnsi="Times New Roman" w:cs="Times New Roman"/>
                <w:sz w:val="24"/>
                <w:szCs w:val="24"/>
              </w:rPr>
              <w:t>[1] 17 str. a p.</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351"/>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ind w:left="360" w:hanging="360"/>
              <w:textAlignment w:val="baseline"/>
              <w:rPr>
                <w:rFonts w:ascii="Times New Roman" w:eastAsia="Times New Roman" w:hAnsi="Times New Roman" w:cs="Times New Roman"/>
                <w:sz w:val="20"/>
                <w:szCs w:val="20"/>
                <w:lang w:val="en-US"/>
              </w:rPr>
            </w:pPr>
            <w:r w:rsidRPr="00980B30">
              <w:rPr>
                <w:rFonts w:ascii="Times New Roman" w:eastAsia="Times New Roman" w:hAnsi="Times New Roman" w:cs="Times New Roman"/>
                <w:sz w:val="20"/>
                <w:szCs w:val="20"/>
              </w:rPr>
              <w:t>2.1.2.</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žuvininkystės produktų prekyba</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17 str. a p.</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334"/>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2.2.</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nustatyta nediskriminuoti gamintojų organizacijos narių (ypač dėl pilietybės, įsisteigimo vietos)</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17 str. b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449"/>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2.3.</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nustatyta finansinių įnašų, skirtų gamintojų organizacijai finansuoti, surinkimo iš organizacijos narių tvarka</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17 str. c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345"/>
        </w:trPr>
        <w:tc>
          <w:tcPr>
            <w:tcW w:w="711" w:type="dxa"/>
            <w:tcBorders>
              <w:top w:val="nil"/>
              <w:left w:val="single" w:sz="12" w:space="0" w:color="auto"/>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2.4.</w:t>
            </w:r>
          </w:p>
        </w:tc>
        <w:tc>
          <w:tcPr>
            <w:tcW w:w="5916" w:type="dxa"/>
            <w:gridSpan w:val="4"/>
            <w:tcBorders>
              <w:top w:val="nil"/>
              <w:left w:val="nil"/>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numatyta gamintojų organizacijos narių teisė tikrinti organizaciją ir jos sprendimus</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[1] 17 str. d p.</w:t>
            </w:r>
          </w:p>
        </w:tc>
        <w:tc>
          <w:tcPr>
            <w:tcW w:w="709"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4"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720"/>
        </w:trPr>
        <w:tc>
          <w:tcPr>
            <w:tcW w:w="711"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2.5.</w:t>
            </w:r>
          </w:p>
        </w:tc>
        <w:tc>
          <w:tcPr>
            <w:tcW w:w="5916"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numatytos baudos už organizacijos įstatuose numatytų įsipareigojimų pažeidimą, t. y. už finansinių įnašų nemokėjimą ir organizacijos nustatytų vidaus darbo tvarkos taisyklių pažeidimus</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[1] 17 str. e p.</w:t>
            </w:r>
          </w:p>
        </w:tc>
        <w:tc>
          <w:tcPr>
            <w:tcW w:w="70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single" w:sz="4" w:space="0" w:color="auto"/>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89114A" w:rsidRPr="00980B30" w:rsidTr="0089114A">
        <w:trPr>
          <w:trHeight w:val="645"/>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2.6.</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visi nariai yra sumokėję asociacijai nario mokestį už praėjusius metus</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357"/>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2.7.</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nustatyta naujų gamintojų organizacijos narių priėmimo ir pašalinimo tvarka</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[1] 17 str. f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89114A" w:rsidRPr="00980B30" w:rsidTr="0089114A">
        <w:tc>
          <w:tcPr>
            <w:tcW w:w="711" w:type="dxa"/>
            <w:tcBorders>
              <w:top w:val="nil"/>
              <w:left w:val="single" w:sz="12" w:space="0" w:color="auto"/>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2.8.</w:t>
            </w:r>
          </w:p>
        </w:tc>
        <w:tc>
          <w:tcPr>
            <w:tcW w:w="5916" w:type="dxa"/>
            <w:gridSpan w:val="4"/>
            <w:tcBorders>
              <w:top w:val="nil"/>
              <w:left w:val="nil"/>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yra nustačiusi buhalterinės apskaitos vedimo tvarką</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17 str. g p.</w:t>
            </w:r>
          </w:p>
        </w:tc>
        <w:tc>
          <w:tcPr>
            <w:tcW w:w="709"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4"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980B30" w:rsidRPr="00980B30" w:rsidTr="002C39C9">
        <w:trPr>
          <w:trHeight w:val="259"/>
        </w:trPr>
        <w:tc>
          <w:tcPr>
            <w:tcW w:w="9071" w:type="dxa"/>
            <w:gridSpan w:val="13"/>
            <w:tcBorders>
              <w:top w:val="single" w:sz="4" w:space="0" w:color="auto"/>
              <w:left w:val="single" w:sz="12" w:space="0" w:color="auto"/>
              <w:bottom w:val="single" w:sz="8" w:space="0" w:color="auto"/>
              <w:right w:val="single" w:sz="12" w:space="0" w:color="auto"/>
            </w:tcBorders>
            <w:tcMar>
              <w:top w:w="0" w:type="dxa"/>
              <w:left w:w="108" w:type="dxa"/>
              <w:bottom w:w="0" w:type="dxa"/>
              <w:right w:w="108" w:type="dxa"/>
            </w:tcMar>
            <w:hideMark/>
          </w:tcPr>
          <w:p w:rsidR="00980B30" w:rsidRPr="00980B30" w:rsidRDefault="00980B30" w:rsidP="005D68C4">
            <w:pPr>
              <w:tabs>
                <w:tab w:val="left" w:pos="280"/>
              </w:tabs>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3. GAMINTOJŲ ORGANIZACIJA ĮGYVENDINA ŽEMIAU IŠVARDINTUS TIKSLUS [1] 7 str. 2 ir 3 d.</w:t>
            </w:r>
            <w:r w:rsidR="00D85CDB">
              <w:rPr>
                <w:rFonts w:ascii="Times New Roman" w:eastAsia="Times New Roman" w:hAnsi="Times New Roman" w:cs="Times New Roman"/>
                <w:b/>
                <w:bCs/>
                <w:sz w:val="24"/>
                <w:szCs w:val="24"/>
              </w:rPr>
              <w:t>, [2] IX sk.</w:t>
            </w:r>
            <w:r w:rsidRPr="00980B30">
              <w:rPr>
                <w:rFonts w:ascii="Times New Roman" w:eastAsia="Times New Roman" w:hAnsi="Times New Roman" w:cs="Times New Roman"/>
                <w:sz w:val="24"/>
                <w:szCs w:val="24"/>
              </w:rPr>
              <w:t> (</w:t>
            </w:r>
            <w:r w:rsidRPr="00980B30">
              <w:rPr>
                <w:rFonts w:ascii="Times New Roman" w:eastAsia="Times New Roman" w:hAnsi="Times New Roman" w:cs="Times New Roman"/>
                <w:i/>
                <w:iCs/>
                <w:sz w:val="24"/>
                <w:szCs w:val="24"/>
              </w:rPr>
              <w:t>iš žemiau išvardintų tikslų 3.1–3.3 tikslai yra privalomi, o iš 3.4–3.7 tikslų privalu pasirinkti du ar daugiau)</w:t>
            </w:r>
          </w:p>
        </w:tc>
      </w:tr>
      <w:tr w:rsidR="002C39C9" w:rsidRPr="00980B30" w:rsidTr="0089114A">
        <w:trPr>
          <w:trHeight w:val="375"/>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3.1.</w:t>
            </w:r>
          </w:p>
        </w:tc>
        <w:tc>
          <w:tcPr>
            <w:tcW w:w="8360" w:type="dxa"/>
            <w:gridSpan w:val="12"/>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skatina tausią akvakultūr</w:t>
            </w:r>
            <w:r w:rsidR="005D68C4">
              <w:rPr>
                <w:rFonts w:ascii="Times New Roman" w:eastAsia="Times New Roman" w:hAnsi="Times New Roman" w:cs="Times New Roman"/>
                <w:sz w:val="24"/>
                <w:szCs w:val="24"/>
              </w:rPr>
              <w:t>os veiklą,</w:t>
            </w:r>
            <w:r w:rsidRPr="00980B30">
              <w:rPr>
                <w:rFonts w:ascii="Times New Roman" w:eastAsia="Times New Roman" w:hAnsi="Times New Roman" w:cs="Times New Roman"/>
                <w:i/>
                <w:iCs/>
                <w:sz w:val="24"/>
                <w:szCs w:val="24"/>
              </w:rPr>
              <w:t> </w:t>
            </w:r>
            <w:r w:rsidRPr="00980B30">
              <w:rPr>
                <w:rFonts w:ascii="Times New Roman" w:eastAsia="Times New Roman" w:hAnsi="Times New Roman" w:cs="Times New Roman"/>
                <w:sz w:val="24"/>
                <w:szCs w:val="24"/>
              </w:rPr>
              <w:t>[1] 7 str. 2a p.</w:t>
            </w:r>
            <w:r w:rsidR="002C39C9">
              <w:rPr>
                <w:rFonts w:ascii="Times New Roman" w:eastAsia="Times New Roman" w:hAnsi="Times New Roman" w:cs="Times New Roman"/>
                <w:sz w:val="24"/>
                <w:szCs w:val="24"/>
              </w:rPr>
              <w:t>, [2] 34.1 p.</w:t>
            </w:r>
            <w:r w:rsidRPr="00980B30">
              <w:rPr>
                <w:rFonts w:ascii="Times New Roman" w:eastAsia="Times New Roman" w:hAnsi="Times New Roman" w:cs="Times New Roman"/>
                <w:sz w:val="24"/>
                <w:szCs w:val="24"/>
              </w:rPr>
              <w:t xml:space="preserve"> (</w:t>
            </w:r>
            <w:r w:rsidRPr="00980B30">
              <w:rPr>
                <w:rFonts w:ascii="Times New Roman" w:eastAsia="Times New Roman" w:hAnsi="Times New Roman" w:cs="Times New Roman"/>
                <w:i/>
                <w:iCs/>
                <w:sz w:val="24"/>
                <w:szCs w:val="24"/>
              </w:rPr>
              <w:t>pažymėti žemiau išvardintas vykdomas priemones</w:t>
            </w:r>
            <w:r w:rsidRPr="00980B30">
              <w:rPr>
                <w:rFonts w:ascii="Times New Roman" w:eastAsia="Times New Roman" w:hAnsi="Times New Roman" w:cs="Times New Roman"/>
                <w:sz w:val="24"/>
                <w:szCs w:val="24"/>
              </w:rPr>
              <w:t> – </w:t>
            </w:r>
            <w:r w:rsidRPr="00980B30">
              <w:rPr>
                <w:rFonts w:ascii="Times New Roman" w:eastAsia="Times New Roman" w:hAnsi="Times New Roman" w:cs="Times New Roman"/>
                <w:i/>
                <w:iCs/>
                <w:sz w:val="24"/>
                <w:szCs w:val="24"/>
              </w:rPr>
              <w:t>vieną ar daugiau</w:t>
            </w:r>
            <w:r w:rsidRPr="00980B30">
              <w:rPr>
                <w:rFonts w:ascii="Times New Roman" w:eastAsia="Times New Roman" w:hAnsi="Times New Roman" w:cs="Times New Roman"/>
                <w:sz w:val="24"/>
                <w:szCs w:val="24"/>
              </w:rPr>
              <w:t>):</w:t>
            </w:r>
          </w:p>
        </w:tc>
      </w:tr>
      <w:tr w:rsidR="002C39C9" w:rsidRPr="00980B30" w:rsidTr="0089114A">
        <w:trPr>
          <w:trHeight w:val="692"/>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rengia ir vykdo mokslines ir technines kampanijas siekiant pagerinti žinias apie žuvų rūšis ir akvakultūros poveikį aplinkai ir skatinti tausių akvakultūros metodų plėtrą</w:t>
            </w:r>
            <w:r>
              <w:rPr>
                <w:rFonts w:ascii="Times New Roman" w:eastAsia="Times New Roman" w:hAnsi="Times New Roman" w:cs="Times New Roman"/>
                <w:sz w:val="24"/>
                <w:szCs w:val="24"/>
              </w:rPr>
              <w:t>, [2] 34.1.1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660"/>
        </w:trPr>
        <w:tc>
          <w:tcPr>
            <w:tcW w:w="711" w:type="dxa"/>
            <w:vMerge/>
            <w:tcBorders>
              <w:top w:val="nil"/>
              <w:left w:val="single" w:sz="12" w:space="0" w:color="auto"/>
              <w:bottom w:val="single" w:sz="8" w:space="0" w:color="auto"/>
              <w:right w:val="single" w:sz="8" w:space="0" w:color="auto"/>
            </w:tcBorders>
            <w:vAlign w:val="center"/>
            <w:hideMark/>
          </w:tcPr>
          <w:p w:rsidR="002C39C9" w:rsidRPr="00980B30" w:rsidRDefault="002C39C9"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koordinuoja dialogą ir bendradarbiavimą su susijusiomis mokslo organizacijomis, bendradarbiauja rengiant mokslines rekomendacijas, skirtas akvakultūros valdymo sprendimams priimti</w:t>
            </w:r>
            <w:r w:rsidR="00D62796">
              <w:rPr>
                <w:rFonts w:ascii="Times New Roman" w:eastAsia="Times New Roman" w:hAnsi="Times New Roman" w:cs="Times New Roman"/>
                <w:sz w:val="24"/>
                <w:szCs w:val="24"/>
              </w:rPr>
              <w:t>, [2] 34.1.2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451"/>
        </w:trPr>
        <w:tc>
          <w:tcPr>
            <w:tcW w:w="711" w:type="dxa"/>
            <w:vMerge/>
            <w:tcBorders>
              <w:top w:val="nil"/>
              <w:left w:val="single" w:sz="12" w:space="0" w:color="auto"/>
              <w:bottom w:val="single" w:sz="8" w:space="0" w:color="auto"/>
              <w:right w:val="single" w:sz="8" w:space="0" w:color="auto"/>
            </w:tcBorders>
            <w:vAlign w:val="center"/>
            <w:hideMark/>
          </w:tcPr>
          <w:p w:rsidR="002C39C9" w:rsidRPr="00980B30" w:rsidRDefault="002C39C9"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nariams teikia pagalbą ir mokymus, susijusius su tausios akvakultūros metodais</w:t>
            </w:r>
            <w:r w:rsidR="00D62796">
              <w:rPr>
                <w:rFonts w:ascii="Times New Roman" w:eastAsia="Times New Roman" w:hAnsi="Times New Roman" w:cs="Times New Roman"/>
                <w:sz w:val="24"/>
                <w:szCs w:val="24"/>
              </w:rPr>
              <w:t>, [2] 34.1.3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2C39C9" w:rsidRPr="00980B30" w:rsidRDefault="002C39C9" w:rsidP="00980B30">
            <w:pPr>
              <w:spacing w:after="0" w:line="240" w:lineRule="auto"/>
              <w:textAlignment w:val="baseline"/>
              <w:rPr>
                <w:rFonts w:ascii="Times New Roman" w:eastAsia="Times New Roman" w:hAnsi="Times New Roman" w:cs="Times New Roman"/>
                <w:sz w:val="24"/>
                <w:szCs w:val="24"/>
                <w:lang w:val="en-US"/>
              </w:rPr>
            </w:pPr>
          </w:p>
        </w:tc>
      </w:tr>
      <w:tr w:rsidR="00D62796" w:rsidRPr="00980B30" w:rsidTr="0089114A">
        <w:trPr>
          <w:trHeight w:val="475"/>
        </w:trPr>
        <w:tc>
          <w:tcPr>
            <w:tcW w:w="711" w:type="dxa"/>
            <w:vMerge/>
            <w:tcBorders>
              <w:top w:val="nil"/>
              <w:left w:val="single" w:sz="12" w:space="0" w:color="auto"/>
              <w:bottom w:val="single" w:sz="8" w:space="0" w:color="auto"/>
              <w:right w:val="single" w:sz="8" w:space="0" w:color="auto"/>
            </w:tcBorders>
            <w:vAlign w:val="center"/>
            <w:hideMark/>
          </w:tcPr>
          <w:p w:rsidR="00D62796" w:rsidRPr="00980B30" w:rsidRDefault="00D62796"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nustato pavojus, susijusius su sauga darbe, ir imasi kolektyvinės prevencijos priemonių</w:t>
            </w:r>
            <w:r>
              <w:rPr>
                <w:rFonts w:ascii="Times New Roman" w:eastAsia="Times New Roman" w:hAnsi="Times New Roman" w:cs="Times New Roman"/>
                <w:sz w:val="24"/>
                <w:szCs w:val="24"/>
              </w:rPr>
              <w:t>, [2] 34.1.4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p>
        </w:tc>
      </w:tr>
      <w:tr w:rsidR="00D62796" w:rsidRPr="00980B30" w:rsidTr="0089114A">
        <w:trPr>
          <w:trHeight w:val="415"/>
        </w:trPr>
        <w:tc>
          <w:tcPr>
            <w:tcW w:w="711" w:type="dxa"/>
            <w:vMerge/>
            <w:tcBorders>
              <w:top w:val="nil"/>
              <w:left w:val="single" w:sz="12" w:space="0" w:color="auto"/>
              <w:bottom w:val="single" w:sz="8" w:space="0" w:color="auto"/>
              <w:right w:val="single" w:sz="8" w:space="0" w:color="auto"/>
            </w:tcBorders>
            <w:vAlign w:val="center"/>
            <w:hideMark/>
          </w:tcPr>
          <w:p w:rsidR="00D62796" w:rsidRPr="00980B30" w:rsidRDefault="00D62796"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veiksmingai dalyvauja įvairių atitinkamų akvakultūros įstaigų veikloje nacionaliniu, regioniniu, europiniu ir tarptautiniu lygmenimis</w:t>
            </w:r>
            <w:r>
              <w:rPr>
                <w:rFonts w:ascii="Times New Roman" w:eastAsia="Times New Roman" w:hAnsi="Times New Roman" w:cs="Times New Roman"/>
                <w:sz w:val="24"/>
                <w:szCs w:val="24"/>
              </w:rPr>
              <w:t>, [2] 34.1.5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p>
        </w:tc>
      </w:tr>
      <w:tr w:rsidR="00D62796" w:rsidRPr="00980B30" w:rsidTr="0089114A">
        <w:trPr>
          <w:trHeight w:val="488"/>
        </w:trPr>
        <w:tc>
          <w:tcPr>
            <w:tcW w:w="711" w:type="dxa"/>
            <w:vMerge/>
            <w:tcBorders>
              <w:top w:val="nil"/>
              <w:left w:val="single" w:sz="12" w:space="0" w:color="auto"/>
              <w:bottom w:val="single" w:sz="8" w:space="0" w:color="auto"/>
              <w:right w:val="single" w:sz="8" w:space="0" w:color="auto"/>
            </w:tcBorders>
            <w:vAlign w:val="center"/>
            <w:hideMark/>
          </w:tcPr>
          <w:p w:rsidR="00D62796" w:rsidRPr="00980B30" w:rsidRDefault="00D62796"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koordinuoja gamintojų organizacijų, įskaitant organizacijas iš skirtingų valstybių narių, dialogą</w:t>
            </w:r>
            <w:r>
              <w:rPr>
                <w:rFonts w:ascii="Times New Roman" w:eastAsia="Times New Roman" w:hAnsi="Times New Roman" w:cs="Times New Roman"/>
                <w:sz w:val="24"/>
                <w:szCs w:val="24"/>
              </w:rPr>
              <w:t>, [2] 34.1.6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p>
        </w:tc>
      </w:tr>
      <w:tr w:rsidR="00D62796" w:rsidRPr="00980B30" w:rsidTr="0089114A">
        <w:trPr>
          <w:trHeight w:val="451"/>
        </w:trPr>
        <w:tc>
          <w:tcPr>
            <w:tcW w:w="711" w:type="dxa"/>
            <w:vMerge/>
            <w:tcBorders>
              <w:top w:val="nil"/>
              <w:left w:val="single" w:sz="12" w:space="0" w:color="auto"/>
              <w:bottom w:val="single" w:sz="8" w:space="0" w:color="auto"/>
              <w:right w:val="single" w:sz="8" w:space="0" w:color="auto"/>
            </w:tcBorders>
            <w:vAlign w:val="center"/>
            <w:hideMark/>
          </w:tcPr>
          <w:p w:rsidR="00D62796" w:rsidRPr="00980B30" w:rsidRDefault="00D62796"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kitos vykdomos priemonės </w:t>
            </w:r>
            <w:r w:rsidRPr="00980B30">
              <w:rPr>
                <w:rFonts w:ascii="Times New Roman" w:eastAsia="Times New Roman" w:hAnsi="Times New Roman" w:cs="Times New Roman"/>
                <w:i/>
                <w:iCs/>
                <w:sz w:val="24"/>
                <w:szCs w:val="24"/>
              </w:rPr>
              <w:t>(nurodyti)</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[2] 34.1.7 p.</w:t>
            </w:r>
          </w:p>
          <w:p w:rsidR="00D62796" w:rsidRPr="00980B30" w:rsidRDefault="00D62796" w:rsidP="00D62796">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62796" w:rsidRPr="00980B30" w:rsidRDefault="00D62796"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425"/>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3.2.</w:t>
            </w:r>
          </w:p>
        </w:tc>
        <w:tc>
          <w:tcPr>
            <w:tcW w:w="8360" w:type="dxa"/>
            <w:gridSpan w:val="12"/>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užtikrina, kad jos nariai vykdytų veiklą, atitinkančią nacionalinius strateginius planus, nurodytus reglamento (ES) Nr. 1380/2013 34 straipsnyje, [1] 7 str. 2b p.</w:t>
            </w:r>
            <w:r w:rsidR="00D62796">
              <w:rPr>
                <w:rFonts w:ascii="Times New Roman" w:eastAsia="Times New Roman" w:hAnsi="Times New Roman" w:cs="Times New Roman"/>
                <w:sz w:val="24"/>
                <w:szCs w:val="24"/>
              </w:rPr>
              <w:t>, [2]</w:t>
            </w:r>
            <w:r w:rsidRPr="00980B30">
              <w:rPr>
                <w:rFonts w:ascii="Times New Roman" w:eastAsia="Times New Roman" w:hAnsi="Times New Roman" w:cs="Times New Roman"/>
                <w:sz w:val="24"/>
                <w:szCs w:val="24"/>
              </w:rPr>
              <w:t> </w:t>
            </w:r>
            <w:r w:rsidR="00D62796">
              <w:rPr>
                <w:rFonts w:ascii="Times New Roman" w:eastAsia="Times New Roman" w:hAnsi="Times New Roman" w:cs="Times New Roman"/>
                <w:sz w:val="24"/>
                <w:szCs w:val="24"/>
              </w:rPr>
              <w:t xml:space="preserve">34.2 p. </w:t>
            </w:r>
            <w:r w:rsidRPr="00980B30">
              <w:rPr>
                <w:rFonts w:ascii="Times New Roman" w:eastAsia="Times New Roman" w:hAnsi="Times New Roman" w:cs="Times New Roman"/>
                <w:i/>
                <w:iCs/>
                <w:sz w:val="24"/>
                <w:szCs w:val="24"/>
              </w:rPr>
              <w:t>( pažymėti žemiau išvardintas vykdomas priemones – vieną ar daugiau</w:t>
            </w:r>
            <w:r w:rsidRPr="00980B30">
              <w:rPr>
                <w:rFonts w:ascii="Times New Roman" w:eastAsia="Times New Roman" w:hAnsi="Times New Roman" w:cs="Times New Roman"/>
                <w:sz w:val="24"/>
                <w:szCs w:val="24"/>
              </w:rPr>
              <w:t>):</w:t>
            </w:r>
          </w:p>
        </w:tc>
      </w:tr>
      <w:tr w:rsidR="00B73132" w:rsidRPr="00980B30" w:rsidTr="0089114A">
        <w:trPr>
          <w:trHeight w:val="187"/>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dalyvauja rengiant nacionalinius strateginius planus</w:t>
            </w:r>
            <w:r>
              <w:rPr>
                <w:rFonts w:ascii="Times New Roman" w:eastAsia="Times New Roman" w:hAnsi="Times New Roman" w:cs="Times New Roman"/>
                <w:sz w:val="24"/>
                <w:szCs w:val="24"/>
              </w:rPr>
              <w:t>, [2]</w:t>
            </w:r>
            <w:r w:rsidRPr="00980B30">
              <w:rPr>
                <w:rFonts w:ascii="Times New Roman" w:eastAsia="Times New Roman" w:hAnsi="Times New Roman" w:cs="Times New Roman"/>
                <w:sz w:val="24"/>
                <w:szCs w:val="24"/>
              </w:rPr>
              <w:t> </w:t>
            </w:r>
            <w:r>
              <w:rPr>
                <w:rFonts w:ascii="Times New Roman" w:eastAsia="Times New Roman" w:hAnsi="Times New Roman" w:cs="Times New Roman"/>
                <w:sz w:val="24"/>
                <w:szCs w:val="24"/>
              </w:rPr>
              <w:t>34.2.1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60"/>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rengia tausiai pagamintų akvakultūros pašarų sertifikavimo schemas</w:t>
            </w:r>
            <w:r>
              <w:rPr>
                <w:rFonts w:ascii="Times New Roman" w:eastAsia="Times New Roman" w:hAnsi="Times New Roman" w:cs="Times New Roman"/>
                <w:sz w:val="24"/>
                <w:szCs w:val="24"/>
              </w:rPr>
              <w:t>, [2]</w:t>
            </w:r>
            <w:r w:rsidRPr="00980B30">
              <w:rPr>
                <w:rFonts w:ascii="Times New Roman" w:eastAsia="Times New Roman" w:hAnsi="Times New Roman" w:cs="Times New Roman"/>
                <w:sz w:val="24"/>
                <w:szCs w:val="24"/>
              </w:rPr>
              <w:t> </w:t>
            </w:r>
            <w:r>
              <w:rPr>
                <w:rFonts w:ascii="Times New Roman" w:eastAsia="Times New Roman" w:hAnsi="Times New Roman" w:cs="Times New Roman"/>
                <w:sz w:val="24"/>
                <w:szCs w:val="24"/>
              </w:rPr>
              <w:t>34.2.2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576"/>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kitos vykdomos priemonės (</w:t>
            </w:r>
            <w:r w:rsidRPr="00980B30">
              <w:rPr>
                <w:rFonts w:ascii="Times New Roman" w:eastAsia="Times New Roman" w:hAnsi="Times New Roman" w:cs="Times New Roman"/>
                <w:i/>
                <w:iCs/>
                <w:sz w:val="24"/>
                <w:szCs w:val="24"/>
              </w:rPr>
              <w:t>nurodyti)</w:t>
            </w:r>
            <w:r>
              <w:rPr>
                <w:rFonts w:ascii="Times New Roman" w:eastAsia="Times New Roman" w:hAnsi="Times New Roman" w:cs="Times New Roman"/>
                <w:sz w:val="24"/>
                <w:szCs w:val="24"/>
              </w:rPr>
              <w:t>, [2]</w:t>
            </w:r>
            <w:r w:rsidRPr="00980B30">
              <w:rPr>
                <w:rFonts w:ascii="Times New Roman" w:eastAsia="Times New Roman" w:hAnsi="Times New Roman" w:cs="Times New Roman"/>
                <w:sz w:val="24"/>
                <w:szCs w:val="24"/>
              </w:rPr>
              <w:t> </w:t>
            </w:r>
            <w:r>
              <w:rPr>
                <w:rFonts w:ascii="Times New Roman" w:eastAsia="Times New Roman" w:hAnsi="Times New Roman" w:cs="Times New Roman"/>
                <w:sz w:val="24"/>
                <w:szCs w:val="24"/>
              </w:rPr>
              <w:t>34.2.3 p.</w:t>
            </w:r>
          </w:p>
          <w:p w:rsidR="00B73132" w:rsidRPr="00980B30" w:rsidRDefault="00B73132" w:rsidP="00B73132">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350"/>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3.3.</w:t>
            </w:r>
          </w:p>
        </w:tc>
        <w:tc>
          <w:tcPr>
            <w:tcW w:w="8360" w:type="dxa"/>
            <w:gridSpan w:val="12"/>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siekia, kad žuviniai akvakultūros pašarai būtų pagaminti iš tausiai valdomų žvejybos produktų</w:t>
            </w:r>
            <w:r w:rsidR="00EA401F">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[1] 7 str. 2c p.</w:t>
            </w:r>
            <w:r w:rsidR="00B73132">
              <w:rPr>
                <w:rFonts w:ascii="Times New Roman" w:eastAsia="Times New Roman" w:hAnsi="Times New Roman" w:cs="Times New Roman"/>
                <w:sz w:val="24"/>
                <w:szCs w:val="24"/>
              </w:rPr>
              <w:t>, [2] 34.3 p.</w:t>
            </w:r>
            <w:r w:rsidRPr="00980B30">
              <w:rPr>
                <w:rFonts w:ascii="Times New Roman" w:eastAsia="Times New Roman" w:hAnsi="Times New Roman" w:cs="Times New Roman"/>
                <w:sz w:val="24"/>
                <w:szCs w:val="24"/>
              </w:rPr>
              <w:t xml:space="preserve"> (</w:t>
            </w:r>
            <w:r w:rsidRPr="00980B30">
              <w:rPr>
                <w:rFonts w:ascii="Times New Roman" w:eastAsia="Times New Roman" w:hAnsi="Times New Roman" w:cs="Times New Roman"/>
                <w:i/>
                <w:iCs/>
                <w:sz w:val="24"/>
                <w:szCs w:val="24"/>
              </w:rPr>
              <w:t>pažymėti žemiau išvardintas vykdomas priemones – vieną ar daugiau):</w:t>
            </w:r>
          </w:p>
        </w:tc>
      </w:tr>
      <w:tr w:rsidR="00B73132" w:rsidRPr="00980B30" w:rsidTr="0089114A">
        <w:trPr>
          <w:trHeight w:val="165"/>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dalyvauja kuriant pašarų atsekamumo procedūras</w:t>
            </w:r>
            <w:r>
              <w:rPr>
                <w:rFonts w:ascii="Times New Roman" w:eastAsia="Times New Roman" w:hAnsi="Times New Roman" w:cs="Times New Roman"/>
                <w:sz w:val="24"/>
                <w:szCs w:val="24"/>
              </w:rPr>
              <w:t>, [2] 34.3.1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237"/>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rengia tausiu būdu pagamintų pašarų sertifikavimo schemas</w:t>
            </w:r>
            <w:r>
              <w:rPr>
                <w:rFonts w:ascii="Times New Roman" w:eastAsia="Times New Roman" w:hAnsi="Times New Roman" w:cs="Times New Roman"/>
                <w:sz w:val="24"/>
                <w:szCs w:val="24"/>
              </w:rPr>
              <w:t>, [2] 34.3.2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688"/>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kitos vykdomos priemonės </w:t>
            </w:r>
            <w:r w:rsidRPr="00980B30">
              <w:rPr>
                <w:rFonts w:ascii="Times New Roman" w:eastAsia="Times New Roman" w:hAnsi="Times New Roman" w:cs="Times New Roman"/>
                <w:i/>
                <w:iCs/>
                <w:sz w:val="24"/>
                <w:szCs w:val="24"/>
              </w:rPr>
              <w:t>(nurodyti)</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[2] 34.3.3 p.</w:t>
            </w:r>
          </w:p>
          <w:p w:rsidR="00B73132" w:rsidRPr="00980B30" w:rsidRDefault="00B73132" w:rsidP="00B73132">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363"/>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3.4.</w:t>
            </w:r>
          </w:p>
        </w:tc>
        <w:tc>
          <w:tcPr>
            <w:tcW w:w="8360" w:type="dxa"/>
            <w:gridSpan w:val="12"/>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gerina savo narių akvakultūros produktų pateikimo rinkai sąlygas</w:t>
            </w:r>
            <w:r w:rsidR="00EA401F">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7 str. 3a p.</w:t>
            </w:r>
            <w:r w:rsidR="00B73132">
              <w:rPr>
                <w:rFonts w:ascii="Times New Roman" w:eastAsia="Times New Roman" w:hAnsi="Times New Roman" w:cs="Times New Roman"/>
                <w:sz w:val="24"/>
                <w:szCs w:val="24"/>
              </w:rPr>
              <w:t>, [2] 35.1 p.</w:t>
            </w:r>
            <w:r w:rsidRPr="00980B30">
              <w:rPr>
                <w:rFonts w:ascii="Times New Roman" w:eastAsia="Times New Roman" w:hAnsi="Times New Roman" w:cs="Times New Roman"/>
                <w:sz w:val="24"/>
                <w:szCs w:val="24"/>
              </w:rPr>
              <w:t xml:space="preserve"> (</w:t>
            </w:r>
            <w:r w:rsidRPr="00980B30">
              <w:rPr>
                <w:rFonts w:ascii="Times New Roman" w:eastAsia="Times New Roman" w:hAnsi="Times New Roman" w:cs="Times New Roman"/>
                <w:i/>
                <w:iCs/>
                <w:sz w:val="24"/>
                <w:szCs w:val="24"/>
              </w:rPr>
              <w:t>pažymėti žemiau išvardintas vykdomas priemones – vieną ar daugiau</w:t>
            </w:r>
            <w:r w:rsidRPr="00980B30">
              <w:rPr>
                <w:rFonts w:ascii="Times New Roman" w:eastAsia="Times New Roman" w:hAnsi="Times New Roman" w:cs="Times New Roman"/>
                <w:sz w:val="24"/>
                <w:szCs w:val="24"/>
              </w:rPr>
              <w:t>):</w:t>
            </w:r>
          </w:p>
        </w:tc>
      </w:tr>
      <w:tr w:rsidR="00B73132" w:rsidRPr="00980B30" w:rsidTr="0089114A">
        <w:trPr>
          <w:trHeight w:val="350"/>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4"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nustato rinkas akvakultūros produktams parduoti ir tarpininkauja patiekiant rinkai gamintojų organizacijos narių produktus</w:t>
            </w:r>
            <w:r>
              <w:rPr>
                <w:rFonts w:ascii="Times New Roman" w:eastAsia="Times New Roman" w:hAnsi="Times New Roman" w:cs="Times New Roman"/>
                <w:sz w:val="24"/>
                <w:szCs w:val="24"/>
              </w:rPr>
              <w:t>, [2] 35.1.1 p.</w:t>
            </w:r>
          </w:p>
        </w:tc>
        <w:tc>
          <w:tcPr>
            <w:tcW w:w="709"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4"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488"/>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nustato strategiją, kaip geriau parduoti akvakultūros produktus, įskaitant produktų sertifikavimą</w:t>
            </w:r>
            <w:r>
              <w:rPr>
                <w:rFonts w:ascii="Times New Roman" w:eastAsia="Times New Roman" w:hAnsi="Times New Roman" w:cs="Times New Roman"/>
                <w:sz w:val="24"/>
                <w:szCs w:val="24"/>
              </w:rPr>
              <w:t>, [2] 35.1.2 p.</w:t>
            </w:r>
          </w:p>
        </w:tc>
        <w:tc>
          <w:tcPr>
            <w:tcW w:w="70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single" w:sz="4" w:space="0" w:color="auto"/>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400"/>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4"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remia papildomą savanoriškai teikiamą akvakultūros produktų ženklinimo informaciją pagal reglamento (ES) Nr. 1379/2013 39 straipsnį</w:t>
            </w:r>
            <w:r>
              <w:rPr>
                <w:rFonts w:ascii="Times New Roman" w:eastAsia="Times New Roman" w:hAnsi="Times New Roman" w:cs="Times New Roman"/>
                <w:sz w:val="24"/>
                <w:szCs w:val="24"/>
              </w:rPr>
              <w:t>, [2] 35.1.3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263"/>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plėtoja sertifikavimo procesus, tarp jų mitybos ir žvejybos ar akvakultūros produktų kokybės srityse</w:t>
            </w:r>
            <w:r>
              <w:rPr>
                <w:rFonts w:ascii="Times New Roman" w:eastAsia="Times New Roman" w:hAnsi="Times New Roman" w:cs="Times New Roman"/>
                <w:sz w:val="24"/>
                <w:szCs w:val="24"/>
              </w:rPr>
              <w:t>, [2] 35.1.4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250"/>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kuria ir plėtoja naujas prekybos priemones ir metodus</w:t>
            </w:r>
            <w:r>
              <w:rPr>
                <w:rFonts w:ascii="Times New Roman" w:eastAsia="Times New Roman" w:hAnsi="Times New Roman" w:cs="Times New Roman"/>
                <w:sz w:val="24"/>
                <w:szCs w:val="24"/>
              </w:rPr>
              <w:t>, [2] 35.1.5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325"/>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nariams teikia pagalbą ir mokymus, susijusius su rinkodaros metodais</w:t>
            </w:r>
            <w:r>
              <w:rPr>
                <w:rFonts w:ascii="Times New Roman" w:eastAsia="Times New Roman" w:hAnsi="Times New Roman" w:cs="Times New Roman"/>
                <w:sz w:val="24"/>
                <w:szCs w:val="24"/>
              </w:rPr>
              <w:t>, [2] 35.1.6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375"/>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dalyvauja mugėse ir parodose nacionaliniu, europiniu ir tarptautiniu lygmenimis, siekiant propaguoti gamintojų organizacijos narių akvakultūros produktus</w:t>
            </w:r>
            <w:r>
              <w:rPr>
                <w:rFonts w:ascii="Times New Roman" w:eastAsia="Times New Roman" w:hAnsi="Times New Roman" w:cs="Times New Roman"/>
                <w:sz w:val="24"/>
                <w:szCs w:val="24"/>
              </w:rPr>
              <w:t>, [2] 35.1.7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B73132" w:rsidRPr="00980B30" w:rsidTr="0089114A">
        <w:trPr>
          <w:trHeight w:val="338"/>
        </w:trPr>
        <w:tc>
          <w:tcPr>
            <w:tcW w:w="711" w:type="dxa"/>
            <w:vMerge/>
            <w:tcBorders>
              <w:top w:val="nil"/>
              <w:left w:val="single" w:sz="12" w:space="0" w:color="auto"/>
              <w:bottom w:val="single" w:sz="8" w:space="0" w:color="auto"/>
              <w:right w:val="single" w:sz="8" w:space="0" w:color="auto"/>
            </w:tcBorders>
            <w:vAlign w:val="center"/>
            <w:hideMark/>
          </w:tcPr>
          <w:p w:rsidR="00B73132" w:rsidRPr="00980B30" w:rsidRDefault="00B73132"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kitos vykdomos priemonės </w:t>
            </w:r>
            <w:r w:rsidRPr="00980B30">
              <w:rPr>
                <w:rFonts w:ascii="Times New Roman" w:eastAsia="Times New Roman" w:hAnsi="Times New Roman" w:cs="Times New Roman"/>
                <w:i/>
                <w:iCs/>
                <w:sz w:val="24"/>
                <w:szCs w:val="24"/>
              </w:rPr>
              <w:t>(nurodyti)</w:t>
            </w:r>
            <w:r>
              <w:rPr>
                <w:rFonts w:ascii="Times New Roman" w:eastAsia="Times New Roman" w:hAnsi="Times New Roman" w:cs="Times New Roman"/>
                <w:sz w:val="24"/>
                <w:szCs w:val="24"/>
              </w:rPr>
              <w:t>, [2] 35.1.8 p.</w:t>
            </w:r>
          </w:p>
          <w:p w:rsidR="00B73132" w:rsidRPr="00980B30" w:rsidRDefault="00B73132" w:rsidP="00B73132">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B73132" w:rsidRPr="00980B30" w:rsidRDefault="00B73132"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138"/>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3.5.</w:t>
            </w:r>
          </w:p>
        </w:tc>
        <w:tc>
          <w:tcPr>
            <w:tcW w:w="8360" w:type="dxa"/>
            <w:gridSpan w:val="12"/>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didina akvakultūros verslo ekonominę grąžą</w:t>
            </w:r>
            <w:r w:rsidR="00D915C8">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7 str. 3b p.</w:t>
            </w:r>
            <w:r w:rsidR="00D915C8">
              <w:rPr>
                <w:rFonts w:ascii="Times New Roman" w:eastAsia="Times New Roman" w:hAnsi="Times New Roman" w:cs="Times New Roman"/>
                <w:sz w:val="24"/>
                <w:szCs w:val="24"/>
              </w:rPr>
              <w:t>, [2] 35.2 p.</w:t>
            </w:r>
            <w:r w:rsidRPr="00980B30">
              <w:rPr>
                <w:rFonts w:ascii="Times New Roman" w:eastAsia="Times New Roman" w:hAnsi="Times New Roman" w:cs="Times New Roman"/>
                <w:sz w:val="24"/>
                <w:szCs w:val="24"/>
              </w:rPr>
              <w:t xml:space="preserve"> (</w:t>
            </w:r>
            <w:r w:rsidRPr="00980B30">
              <w:rPr>
                <w:rFonts w:ascii="Times New Roman" w:eastAsia="Times New Roman" w:hAnsi="Times New Roman" w:cs="Times New Roman"/>
                <w:i/>
                <w:iCs/>
                <w:sz w:val="24"/>
                <w:szCs w:val="24"/>
              </w:rPr>
              <w:t>pažymėti žemiau išvardintas vykdomas priemones – vieną ar daugiau)</w:t>
            </w:r>
            <w:r w:rsidRPr="00980B30">
              <w:rPr>
                <w:rFonts w:ascii="Times New Roman" w:eastAsia="Times New Roman" w:hAnsi="Times New Roman" w:cs="Times New Roman"/>
                <w:sz w:val="24"/>
                <w:szCs w:val="24"/>
              </w:rPr>
              <w:t>:</w:t>
            </w:r>
          </w:p>
        </w:tc>
      </w:tr>
      <w:tr w:rsidR="00D915C8" w:rsidRPr="00980B30" w:rsidTr="0089114A">
        <w:trPr>
          <w:trHeight w:val="187"/>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rengia ir analizuoja mokslinius ir techninius projektus, kurių tikslas – sumažinti veiklos sąnaudas</w:t>
            </w:r>
            <w:r>
              <w:rPr>
                <w:rFonts w:ascii="Times New Roman" w:eastAsia="Times New Roman" w:hAnsi="Times New Roman" w:cs="Times New Roman"/>
                <w:sz w:val="24"/>
                <w:szCs w:val="24"/>
              </w:rPr>
              <w:t>, [2] 35.2.1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363"/>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nariams teikia pagalbą ir mokymus, susijusius su akvakultūros verslo valdymu</w:t>
            </w:r>
            <w:r>
              <w:rPr>
                <w:rFonts w:ascii="Times New Roman" w:eastAsia="Times New Roman" w:hAnsi="Times New Roman" w:cs="Times New Roman"/>
                <w:sz w:val="24"/>
                <w:szCs w:val="24"/>
              </w:rPr>
              <w:t>, [2] 35.2.2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515"/>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organizacijos nariams kuria ir vysto paslaugas, susijusias su sąnaudų apskaita</w:t>
            </w:r>
            <w:r>
              <w:rPr>
                <w:rFonts w:ascii="Times New Roman" w:eastAsia="Times New Roman" w:hAnsi="Times New Roman" w:cs="Times New Roman"/>
                <w:sz w:val="24"/>
                <w:szCs w:val="24"/>
              </w:rPr>
              <w:t>, [2] 35.2.3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789"/>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D915C8">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kitos vykdomos priemonės (</w:t>
            </w:r>
            <w:r w:rsidRPr="00980B30">
              <w:rPr>
                <w:rFonts w:ascii="Times New Roman" w:eastAsia="Times New Roman" w:hAnsi="Times New Roman" w:cs="Times New Roman"/>
                <w:i/>
                <w:iCs/>
                <w:sz w:val="24"/>
                <w:szCs w:val="24"/>
              </w:rPr>
              <w:t>nurodyti)</w:t>
            </w:r>
            <w:r>
              <w:rPr>
                <w:rFonts w:ascii="Times New Roman" w:eastAsia="Times New Roman" w:hAnsi="Times New Roman" w:cs="Times New Roman"/>
                <w:sz w:val="24"/>
                <w:szCs w:val="24"/>
              </w:rPr>
              <w:t>, [2] 35.2.4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199"/>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3.6.</w:t>
            </w:r>
          </w:p>
        </w:tc>
        <w:tc>
          <w:tcPr>
            <w:tcW w:w="8360" w:type="dxa"/>
            <w:gridSpan w:val="12"/>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stabilizuoja akvakultūros produktų rinkas</w:t>
            </w:r>
            <w:r w:rsidR="00D85CDB">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7 str. 3c p.</w:t>
            </w:r>
            <w:r w:rsidR="00D915C8">
              <w:rPr>
                <w:rFonts w:ascii="Times New Roman" w:eastAsia="Times New Roman" w:hAnsi="Times New Roman" w:cs="Times New Roman"/>
                <w:sz w:val="24"/>
                <w:szCs w:val="24"/>
              </w:rPr>
              <w:t>, [2] 35.3 p.</w:t>
            </w:r>
            <w:r w:rsidRPr="00980B30">
              <w:rPr>
                <w:rFonts w:ascii="Times New Roman" w:eastAsia="Times New Roman" w:hAnsi="Times New Roman" w:cs="Times New Roman"/>
                <w:sz w:val="24"/>
                <w:szCs w:val="24"/>
              </w:rPr>
              <w:t xml:space="preserve"> (</w:t>
            </w:r>
            <w:r w:rsidRPr="00980B30">
              <w:rPr>
                <w:rFonts w:ascii="Times New Roman" w:eastAsia="Times New Roman" w:hAnsi="Times New Roman" w:cs="Times New Roman"/>
                <w:i/>
                <w:iCs/>
                <w:sz w:val="24"/>
                <w:szCs w:val="24"/>
              </w:rPr>
              <w:t>pažymėti žemiau išvardintas vykdomas priemones – vieną ar daugiau</w:t>
            </w:r>
            <w:r w:rsidRPr="00980B30">
              <w:rPr>
                <w:rFonts w:ascii="Times New Roman" w:eastAsia="Times New Roman" w:hAnsi="Times New Roman" w:cs="Times New Roman"/>
                <w:sz w:val="24"/>
                <w:szCs w:val="24"/>
              </w:rPr>
              <w:t>):</w:t>
            </w:r>
          </w:p>
        </w:tc>
      </w:tr>
      <w:tr w:rsidR="00D915C8" w:rsidRPr="00980B30" w:rsidTr="0089114A">
        <w:trPr>
          <w:trHeight w:val="17"/>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renka ir tvarko gamintojų organizacijų narių teikiamą ekonominę informaciją, susijusią su gamintojų organizacijų narių gamyba, įskaitant įveisimo informaciją ir pirminio žuvininkystės produktų pardavimo kainas bei koordinuoja šios informacijos mainus bei naudojimą</w:t>
            </w:r>
            <w:r>
              <w:rPr>
                <w:rFonts w:ascii="Times New Roman" w:eastAsia="Times New Roman" w:hAnsi="Times New Roman" w:cs="Times New Roman"/>
                <w:sz w:val="24"/>
                <w:szCs w:val="24"/>
              </w:rPr>
              <w:t>, [2] 35.3.1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200"/>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padeda gerinti akvakultūros sektoriaus rinkos informacinę bazę</w:t>
            </w:r>
            <w:r>
              <w:rPr>
                <w:rFonts w:ascii="Times New Roman" w:eastAsia="Times New Roman" w:hAnsi="Times New Roman" w:cs="Times New Roman"/>
                <w:sz w:val="24"/>
                <w:szCs w:val="24"/>
              </w:rPr>
              <w:t>, [2] 35.3.2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200"/>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gerina gamintojų organizacijų narių žinias apie pagrindinius ekonominius veiksnius akvakultūros produktų tiekimo grandinėje</w:t>
            </w:r>
            <w:r>
              <w:rPr>
                <w:rFonts w:ascii="Times New Roman" w:eastAsia="Times New Roman" w:hAnsi="Times New Roman" w:cs="Times New Roman"/>
                <w:sz w:val="24"/>
                <w:szCs w:val="24"/>
              </w:rPr>
              <w:t>, [2] 35.3.3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460"/>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teikia praktinę paramą gamintojams siekiant geriau koordinuoti informacijos mainus su perdirbėjais</w:t>
            </w:r>
            <w:r>
              <w:rPr>
                <w:rFonts w:ascii="Times New Roman" w:eastAsia="Times New Roman" w:hAnsi="Times New Roman" w:cs="Times New Roman"/>
                <w:sz w:val="24"/>
                <w:szCs w:val="24"/>
              </w:rPr>
              <w:t>, [2] 35.3.4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200"/>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kitos vykdomos priemonės </w:t>
            </w:r>
            <w:r w:rsidRPr="00980B30">
              <w:rPr>
                <w:rFonts w:ascii="Times New Roman" w:eastAsia="Times New Roman" w:hAnsi="Times New Roman" w:cs="Times New Roman"/>
                <w:i/>
                <w:iCs/>
                <w:sz w:val="24"/>
                <w:szCs w:val="24"/>
              </w:rPr>
              <w:t>(nurodyti)</w:t>
            </w:r>
            <w:r>
              <w:rPr>
                <w:rFonts w:ascii="Times New Roman" w:eastAsia="Times New Roman" w:hAnsi="Times New Roman" w:cs="Times New Roman"/>
                <w:sz w:val="24"/>
                <w:szCs w:val="24"/>
              </w:rPr>
              <w:t>, [2] 35.3.5 p.</w:t>
            </w:r>
          </w:p>
          <w:p w:rsidR="00D915C8" w:rsidRPr="00980B30" w:rsidRDefault="00D915C8" w:rsidP="00D915C8">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2C39C9" w:rsidRPr="00980B30" w:rsidTr="0089114A">
        <w:trPr>
          <w:trHeight w:val="200"/>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3.7.</w:t>
            </w:r>
          </w:p>
        </w:tc>
        <w:tc>
          <w:tcPr>
            <w:tcW w:w="8360" w:type="dxa"/>
            <w:gridSpan w:val="12"/>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prisideda prie maisto tiekimo vartotojams užtikrinimo ir propaguoja aukštų maisto produktų kokybės bei saugos standartų taikymą, kartu prisidedant prie asmenų užimtumo pakrančių regionuose ir kaimo vietovėse</w:t>
            </w:r>
            <w:r w:rsidR="00D85CDB">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7 str. 3 d p.</w:t>
            </w:r>
            <w:r w:rsidR="00D915C8">
              <w:rPr>
                <w:rFonts w:ascii="Times New Roman" w:eastAsia="Times New Roman" w:hAnsi="Times New Roman" w:cs="Times New Roman"/>
                <w:sz w:val="24"/>
                <w:szCs w:val="24"/>
              </w:rPr>
              <w:t>, [2] 35.4 p.</w:t>
            </w:r>
            <w:r w:rsidRPr="00980B30">
              <w:rPr>
                <w:rFonts w:ascii="Times New Roman" w:eastAsia="Times New Roman" w:hAnsi="Times New Roman" w:cs="Times New Roman"/>
                <w:sz w:val="24"/>
                <w:szCs w:val="24"/>
              </w:rPr>
              <w:t xml:space="preserve"> (</w:t>
            </w:r>
            <w:r w:rsidRPr="00980B30">
              <w:rPr>
                <w:rFonts w:ascii="Times New Roman" w:eastAsia="Times New Roman" w:hAnsi="Times New Roman" w:cs="Times New Roman"/>
                <w:i/>
                <w:iCs/>
                <w:sz w:val="24"/>
                <w:szCs w:val="24"/>
              </w:rPr>
              <w:t>pažymėti žemiau išvardintas vykdomas priemones – vieną ar daugiau)</w:t>
            </w:r>
            <w:r w:rsidRPr="00980B30">
              <w:rPr>
                <w:rFonts w:ascii="Times New Roman" w:eastAsia="Times New Roman" w:hAnsi="Times New Roman" w:cs="Times New Roman"/>
                <w:sz w:val="24"/>
                <w:szCs w:val="24"/>
              </w:rPr>
              <w:t>:</w:t>
            </w:r>
          </w:p>
        </w:tc>
      </w:tr>
      <w:tr w:rsidR="00D915C8" w:rsidRPr="00980B30" w:rsidTr="0089114A">
        <w:trPr>
          <w:trHeight w:val="200"/>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rengia ir vykdo projektus, kuriais siekiama skatinti su prekybos standartais (reglamentuojančiais akvakultūros produktų kokybę, dydį ar svorį, pakavimą, pateikimo formą ir ženklinimą) susijusias iniciatyvas</w:t>
            </w:r>
            <w:r w:rsidR="006F1A3E">
              <w:rPr>
                <w:rFonts w:ascii="Times New Roman" w:eastAsia="Times New Roman" w:hAnsi="Times New Roman" w:cs="Times New Roman"/>
                <w:sz w:val="24"/>
                <w:szCs w:val="24"/>
              </w:rPr>
              <w:t>, [2] 35.4.1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460"/>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rengia ir vykdo kampanijas, kuriomis siekiama propaguoti akvakultūros produktus</w:t>
            </w:r>
            <w:r w:rsidR="006F1A3E">
              <w:rPr>
                <w:rFonts w:ascii="Times New Roman" w:eastAsia="Times New Roman" w:hAnsi="Times New Roman" w:cs="Times New Roman"/>
                <w:sz w:val="24"/>
                <w:szCs w:val="24"/>
              </w:rPr>
              <w:t>, [2] 35.4.2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417"/>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rengia ir vykdo kampanijas, kuriomis siekiama skatinti užimtumą žuvininkystės sektoriuje</w:t>
            </w:r>
            <w:r w:rsidR="006F1A3E">
              <w:rPr>
                <w:rFonts w:ascii="Times New Roman" w:eastAsia="Times New Roman" w:hAnsi="Times New Roman" w:cs="Times New Roman"/>
                <w:sz w:val="24"/>
                <w:szCs w:val="24"/>
              </w:rPr>
              <w:t>, [2] 35.4.3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D915C8" w:rsidRPr="00980B30" w:rsidTr="0089114A">
        <w:trPr>
          <w:trHeight w:val="480"/>
        </w:trPr>
        <w:tc>
          <w:tcPr>
            <w:tcW w:w="711" w:type="dxa"/>
            <w:vMerge/>
            <w:tcBorders>
              <w:top w:val="nil"/>
              <w:left w:val="single" w:sz="12" w:space="0" w:color="auto"/>
              <w:bottom w:val="single" w:sz="8" w:space="0" w:color="auto"/>
              <w:right w:val="single" w:sz="8" w:space="0" w:color="auto"/>
            </w:tcBorders>
            <w:vAlign w:val="center"/>
            <w:hideMark/>
          </w:tcPr>
          <w:p w:rsidR="00D915C8" w:rsidRPr="00980B30" w:rsidRDefault="00D915C8"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kitos vykdomos priemonės (</w:t>
            </w:r>
            <w:r w:rsidRPr="00980B30">
              <w:rPr>
                <w:rFonts w:ascii="Times New Roman" w:eastAsia="Times New Roman" w:hAnsi="Times New Roman" w:cs="Times New Roman"/>
                <w:i/>
                <w:iCs/>
                <w:sz w:val="24"/>
                <w:szCs w:val="24"/>
              </w:rPr>
              <w:t>nurodyti)</w:t>
            </w:r>
            <w:r w:rsidR="006F1A3E">
              <w:rPr>
                <w:rFonts w:ascii="Times New Roman" w:eastAsia="Times New Roman" w:hAnsi="Times New Roman" w:cs="Times New Roman"/>
                <w:sz w:val="24"/>
                <w:szCs w:val="24"/>
              </w:rPr>
              <w:t>, [2] 35.4.4 p.</w:t>
            </w:r>
          </w:p>
          <w:p w:rsidR="006F1A3E" w:rsidRPr="00980B30" w:rsidRDefault="00D915C8" w:rsidP="006F1A3E">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p w:rsidR="00D915C8" w:rsidRPr="00980B30" w:rsidRDefault="00D915C8" w:rsidP="00980B30">
            <w:pPr>
              <w:spacing w:after="0" w:line="240" w:lineRule="auto"/>
              <w:jc w:val="both"/>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D915C8" w:rsidRPr="00980B30" w:rsidRDefault="00D915C8" w:rsidP="00980B30">
            <w:pPr>
              <w:spacing w:after="0" w:line="240" w:lineRule="auto"/>
              <w:textAlignment w:val="baseline"/>
              <w:rPr>
                <w:rFonts w:ascii="Times New Roman" w:eastAsia="Times New Roman" w:hAnsi="Times New Roman" w:cs="Times New Roman"/>
                <w:sz w:val="24"/>
                <w:szCs w:val="24"/>
                <w:lang w:val="en-US"/>
              </w:rPr>
            </w:pPr>
          </w:p>
        </w:tc>
      </w:tr>
      <w:tr w:rsidR="00980B30" w:rsidRPr="00980B30" w:rsidTr="002C39C9">
        <w:trPr>
          <w:trHeight w:val="469"/>
        </w:trPr>
        <w:tc>
          <w:tcPr>
            <w:tcW w:w="9071"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ind w:firstLine="34"/>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4.   GAMINTOJŲ ORGANIZACIJŲ NARIŲ VEIKLOS PRIEŽIŪROS SISTEMOS TAIKYMAS [2] X SKYRIUS</w:t>
            </w:r>
          </w:p>
        </w:tc>
      </w:tr>
      <w:tr w:rsidR="006F1A3E" w:rsidRPr="00980B30" w:rsidTr="0089114A">
        <w:trPr>
          <w:trHeight w:val="350"/>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4.1.</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praėjusiais metais turėjo sunkumų parduodama žuvininkystės produktus</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[2] 36 p. (</w:t>
            </w:r>
            <w:r w:rsidRPr="00980B30">
              <w:rPr>
                <w:rFonts w:ascii="Times New Roman" w:eastAsia="Times New Roman" w:hAnsi="Times New Roman" w:cs="Times New Roman"/>
                <w:i/>
                <w:iCs/>
                <w:sz w:val="24"/>
                <w:szCs w:val="24"/>
              </w:rPr>
              <w:t>atsakius „Taip“, privalu išvardinti produktus pagal žuvų rūšis ir pateikimo formas bei trumpai nurodyti priežastis bei kokių veiksmų ėmėsi gamintojų organizacija</w:t>
            </w:r>
            <w:r w:rsidRPr="00980B30">
              <w:rPr>
                <w:rFonts w:ascii="Times New Roman" w:eastAsia="Times New Roman" w:hAnsi="Times New Roman" w:cs="Times New Roman"/>
                <w:sz w:val="24"/>
                <w:szCs w:val="24"/>
              </w:rPr>
              <w:t>):</w:t>
            </w:r>
          </w:p>
          <w:p w:rsidR="006F1A3E" w:rsidRDefault="006F1A3E" w:rsidP="006F1A3E">
            <w:pPr>
              <w:spacing w:after="0" w:line="240" w:lineRule="auto"/>
              <w:jc w:val="both"/>
              <w:textAlignment w:val="baseline"/>
              <w:rPr>
                <w:rFonts w:ascii="Times New Roman" w:eastAsia="Times New Roman" w:hAnsi="Times New Roman" w:cs="Times New Roman"/>
                <w:sz w:val="24"/>
                <w:szCs w:val="24"/>
              </w:rPr>
            </w:pPr>
            <w:r w:rsidRPr="00980B30">
              <w:rPr>
                <w:rFonts w:ascii="Times New Roman" w:eastAsia="Times New Roman" w:hAnsi="Times New Roman" w:cs="Times New Roman"/>
                <w:sz w:val="24"/>
                <w:szCs w:val="24"/>
              </w:rPr>
              <w:t> </w:t>
            </w:r>
          </w:p>
          <w:p w:rsidR="006F1A3E" w:rsidRPr="00980B30" w:rsidRDefault="006F1A3E" w:rsidP="006F1A3E">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r>
      <w:tr w:rsidR="006F1A3E" w:rsidRPr="00980B30" w:rsidTr="0089114A">
        <w:trPr>
          <w:trHeight w:val="716"/>
        </w:trPr>
        <w:tc>
          <w:tcPr>
            <w:tcW w:w="711"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4.2.</w:t>
            </w:r>
          </w:p>
        </w:tc>
        <w:tc>
          <w:tcPr>
            <w:tcW w:w="591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turi sunkumų einamaisiais metais parduodama žuvininkystės produktus</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[2] 36 p. (</w:t>
            </w:r>
            <w:r w:rsidRPr="00980B30">
              <w:rPr>
                <w:rFonts w:ascii="Times New Roman" w:eastAsia="Times New Roman" w:hAnsi="Times New Roman" w:cs="Times New Roman"/>
                <w:i/>
                <w:iCs/>
                <w:sz w:val="24"/>
                <w:szCs w:val="24"/>
              </w:rPr>
              <w:t>atsakius „Taip“, privalu išvardinti produktus pagal žuvų rūšis ir pateikimo formas bei trumpai nurodyti priežastis bei kokių veiksmų ėmėsi gamintojų organizacija</w:t>
            </w:r>
            <w:r w:rsidRPr="00980B30">
              <w:rPr>
                <w:rFonts w:ascii="Times New Roman" w:eastAsia="Times New Roman" w:hAnsi="Times New Roman" w:cs="Times New Roman"/>
                <w:sz w:val="24"/>
                <w:szCs w:val="24"/>
              </w:rPr>
              <w:t>):</w:t>
            </w:r>
          </w:p>
          <w:p w:rsidR="006F1A3E" w:rsidRDefault="006F1A3E" w:rsidP="006F1A3E">
            <w:pPr>
              <w:spacing w:after="0" w:line="240" w:lineRule="auto"/>
              <w:jc w:val="both"/>
              <w:textAlignment w:val="baseline"/>
              <w:rPr>
                <w:rFonts w:ascii="Times New Roman" w:eastAsia="Times New Roman" w:hAnsi="Times New Roman" w:cs="Times New Roman"/>
                <w:sz w:val="24"/>
                <w:szCs w:val="24"/>
              </w:rPr>
            </w:pPr>
            <w:r w:rsidRPr="00980B30">
              <w:rPr>
                <w:rFonts w:ascii="Times New Roman" w:eastAsia="Times New Roman" w:hAnsi="Times New Roman" w:cs="Times New Roman"/>
                <w:sz w:val="24"/>
                <w:szCs w:val="24"/>
              </w:rPr>
              <w:t> </w:t>
            </w:r>
          </w:p>
          <w:p w:rsidR="006F1A3E" w:rsidRPr="00980B30" w:rsidRDefault="006F1A3E" w:rsidP="006F1A3E">
            <w:pPr>
              <w:spacing w:after="0" w:line="240" w:lineRule="auto"/>
              <w:jc w:val="both"/>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0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shd w:val="clear" w:color="auto" w:fill="FFFFFF"/>
          </w:tcPr>
          <w:p w:rsidR="006F1A3E" w:rsidRPr="00980B30" w:rsidRDefault="006F1A3E" w:rsidP="00980B30">
            <w:pPr>
              <w:spacing w:after="0" w:line="240" w:lineRule="auto"/>
              <w:rPr>
                <w:rFonts w:ascii="Times New Roman" w:eastAsia="Times New Roman" w:hAnsi="Times New Roman" w:cs="Times New Roman"/>
                <w:sz w:val="24"/>
                <w:szCs w:val="24"/>
                <w:lang w:val="en-US"/>
              </w:rPr>
            </w:pPr>
          </w:p>
        </w:tc>
      </w:tr>
      <w:tr w:rsidR="006F1A3E" w:rsidRPr="00980B30" w:rsidTr="0089114A">
        <w:trPr>
          <w:trHeight w:val="716"/>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4.3.</w:t>
            </w:r>
          </w:p>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nustato gamintojų organizacijos narių priežiūros ir taikomų sankcijų už gamintojų organizacijos priimtų taisyklių bei už gamybos ir prekybos planams įgyvendinti priimtų sprendimų pažeidimus sistemą</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[2] 37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r>
      <w:tr w:rsidR="006F1A3E" w:rsidRPr="00980B30" w:rsidTr="0089114A">
        <w:trPr>
          <w:trHeight w:val="363"/>
        </w:trPr>
        <w:tc>
          <w:tcPr>
            <w:tcW w:w="71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4.4.</w:t>
            </w: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Gamintojų organizacija nustato gamintojų organizacijos nariams taikomų sankcijų, proporcingų padarytam pažeidimui, sistemą</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[2] 37 p.</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6F1A3E" w:rsidRPr="00980B30" w:rsidRDefault="006F1A3E" w:rsidP="00980B30">
            <w:pPr>
              <w:spacing w:after="0" w:line="240" w:lineRule="auto"/>
              <w:rPr>
                <w:rFonts w:ascii="Times New Roman" w:eastAsia="Times New Roman" w:hAnsi="Times New Roman" w:cs="Times New Roman"/>
                <w:sz w:val="24"/>
                <w:szCs w:val="24"/>
                <w:lang w:val="en-US"/>
              </w:rPr>
            </w:pPr>
          </w:p>
        </w:tc>
      </w:tr>
      <w:tr w:rsidR="00980B30" w:rsidRPr="00980B30" w:rsidTr="002C39C9">
        <w:trPr>
          <w:trHeight w:val="297"/>
        </w:trPr>
        <w:tc>
          <w:tcPr>
            <w:tcW w:w="9071"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ind w:firstLine="34"/>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5.   DĖL GAMINTOJŲ ORGANIZACIJŲ ATITIKTIES KONKURENCIJOS TAISYKLĖMS</w:t>
            </w:r>
          </w:p>
        </w:tc>
      </w:tr>
      <w:tr w:rsidR="006F1A3E" w:rsidRPr="00980B30" w:rsidTr="0089114A">
        <w:trPr>
          <w:trHeight w:val="60"/>
        </w:trPr>
        <w:tc>
          <w:tcPr>
            <w:tcW w:w="711" w:type="dxa"/>
            <w:tcBorders>
              <w:top w:val="nil"/>
              <w:left w:val="single" w:sz="12" w:space="0" w:color="auto"/>
              <w:bottom w:val="nil"/>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5.1.</w:t>
            </w:r>
          </w:p>
        </w:tc>
        <w:tc>
          <w:tcPr>
            <w:tcW w:w="5916" w:type="dxa"/>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xml:space="preserve">gamintojų organizacija, vykdydama veiklą, </w:t>
            </w:r>
            <w:r>
              <w:rPr>
                <w:rFonts w:ascii="Times New Roman" w:eastAsia="Times New Roman" w:hAnsi="Times New Roman" w:cs="Times New Roman"/>
                <w:sz w:val="24"/>
                <w:szCs w:val="24"/>
              </w:rPr>
              <w:t>laikosi</w:t>
            </w:r>
            <w:r w:rsidRPr="00980B30">
              <w:rPr>
                <w:rFonts w:ascii="Times New Roman" w:eastAsia="Times New Roman" w:hAnsi="Times New Roman" w:cs="Times New Roman"/>
                <w:sz w:val="24"/>
                <w:szCs w:val="24"/>
              </w:rPr>
              <w:t xml:space="preserve"> Lietuvos Respublikos konkurencijos įstatymu įtvirtintų nuostatų</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xml:space="preserve"> [1] 14 str. 1e p.:</w:t>
            </w:r>
          </w:p>
        </w:tc>
        <w:tc>
          <w:tcPr>
            <w:tcW w:w="709" w:type="dxa"/>
            <w:gridSpan w:val="3"/>
            <w:tcBorders>
              <w:top w:val="nil"/>
              <w:left w:val="nil"/>
              <w:bottom w:val="nil"/>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nil"/>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nil"/>
              <w:right w:val="single" w:sz="8" w:space="0" w:color="auto"/>
            </w:tcBorders>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212"/>
        </w:trPr>
        <w:tc>
          <w:tcPr>
            <w:tcW w:w="71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ind w:firstLine="5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916" w:type="dxa"/>
            <w:gridSpan w:val="4"/>
            <w:vMerge/>
            <w:tcBorders>
              <w:top w:val="nil"/>
              <w:left w:val="single" w:sz="12" w:space="0" w:color="auto"/>
              <w:bottom w:val="single" w:sz="8" w:space="0" w:color="auto"/>
              <w:right w:val="single" w:sz="8" w:space="0" w:color="auto"/>
            </w:tcBorders>
            <w:vAlign w:val="cente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690"/>
        </w:trPr>
        <w:tc>
          <w:tcPr>
            <w:tcW w:w="711" w:type="dxa"/>
            <w:vMerge/>
            <w:tcBorders>
              <w:top w:val="nil"/>
              <w:left w:val="single" w:sz="12" w:space="0" w:color="auto"/>
              <w:bottom w:val="single" w:sz="8" w:space="0" w:color="auto"/>
              <w:right w:val="single" w:sz="8" w:space="0" w:color="auto"/>
            </w:tcBorders>
            <w:vAlign w:val="cente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ind w:left="405" w:hanging="360"/>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a)    </w:t>
            </w:r>
            <w:r w:rsidRPr="00980B30">
              <w:rPr>
                <w:rFonts w:ascii="Times New Roman" w:eastAsia="Times New Roman" w:hAnsi="Times New Roman" w:cs="Times New Roman"/>
                <w:sz w:val="24"/>
                <w:szCs w:val="24"/>
              </w:rPr>
              <w:t>Lietuvos Respublikos konkurencijos taryba per paskutiniuosius kalendorinius metus atliko tyrimus, susijusius su gamintojų organizacijų ar jų narių vykdoma veikla</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714"/>
        </w:trPr>
        <w:tc>
          <w:tcPr>
            <w:tcW w:w="711" w:type="dxa"/>
            <w:vMerge/>
            <w:tcBorders>
              <w:top w:val="nil"/>
              <w:left w:val="single" w:sz="12" w:space="0" w:color="auto"/>
              <w:bottom w:val="single" w:sz="8" w:space="0" w:color="auto"/>
              <w:right w:val="single" w:sz="8" w:space="0" w:color="auto"/>
            </w:tcBorders>
            <w:vAlign w:val="center"/>
            <w:hideMark/>
          </w:tcPr>
          <w:p w:rsidR="006F1A3E" w:rsidRPr="00980B30" w:rsidRDefault="006F1A3E" w:rsidP="00980B30">
            <w:pPr>
              <w:spacing w:after="0" w:line="240" w:lineRule="auto"/>
              <w:rPr>
                <w:rFonts w:ascii="Times New Roman" w:eastAsia="Times New Roman" w:hAnsi="Times New Roman" w:cs="Times New Roman"/>
                <w:sz w:val="24"/>
                <w:szCs w:val="24"/>
                <w:lang w:val="en-US"/>
              </w:rPr>
            </w:pPr>
          </w:p>
        </w:tc>
        <w:tc>
          <w:tcPr>
            <w:tcW w:w="591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ind w:left="405" w:hanging="360"/>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b)    </w:t>
            </w:r>
            <w:r w:rsidRPr="00980B30">
              <w:rPr>
                <w:rFonts w:ascii="Times New Roman" w:eastAsia="Times New Roman" w:hAnsi="Times New Roman" w:cs="Times New Roman"/>
                <w:sz w:val="24"/>
                <w:szCs w:val="24"/>
              </w:rPr>
              <w:t>Lietuvos Respublikos konkurencijos taryba per paskutiniuosius kalendorinius metus nustatė pažeidimų dėl Konkurencijos įstatymo nuostatų pažeidimo vykdant gamintojų organizacijos veiklą</w:t>
            </w:r>
            <w:r>
              <w:rPr>
                <w:rFonts w:ascii="Times New Roman" w:eastAsia="Times New Roman" w:hAnsi="Times New Roman" w:cs="Times New Roman"/>
                <w:sz w:val="24"/>
                <w:szCs w:val="24"/>
              </w:rPr>
              <w:t>.</w:t>
            </w:r>
          </w:p>
        </w:tc>
        <w:tc>
          <w:tcPr>
            <w:tcW w:w="7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8" w:space="0" w:color="auto"/>
              <w:right w:val="single" w:sz="8" w:space="0" w:color="auto"/>
            </w:tcBorders>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p>
        </w:tc>
      </w:tr>
      <w:tr w:rsidR="006F1A3E" w:rsidRPr="00980B30" w:rsidTr="0089114A">
        <w:trPr>
          <w:trHeight w:val="345"/>
        </w:trPr>
        <w:tc>
          <w:tcPr>
            <w:tcW w:w="711" w:type="dxa"/>
            <w:tcBorders>
              <w:top w:val="nil"/>
              <w:left w:val="single" w:sz="12" w:space="0" w:color="auto"/>
              <w:bottom w:val="single" w:sz="4"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5.2.</w:t>
            </w:r>
          </w:p>
        </w:tc>
        <w:tc>
          <w:tcPr>
            <w:tcW w:w="5916" w:type="dxa"/>
            <w:gridSpan w:val="4"/>
            <w:tcBorders>
              <w:top w:val="nil"/>
              <w:left w:val="nil"/>
              <w:bottom w:val="single" w:sz="4" w:space="0" w:color="auto"/>
              <w:right w:val="single" w:sz="8" w:space="0" w:color="auto"/>
            </w:tcBorders>
            <w:tcMar>
              <w:top w:w="0" w:type="dxa"/>
              <w:left w:w="108" w:type="dxa"/>
              <w:bottom w:w="0" w:type="dxa"/>
              <w:right w:w="108" w:type="dxa"/>
            </w:tcMar>
            <w:hideMark/>
          </w:tcPr>
          <w:p w:rsidR="006F1A3E" w:rsidRPr="00980B30" w:rsidRDefault="006F1A3E" w:rsidP="006F1A3E">
            <w:pPr>
              <w:spacing w:after="0" w:line="240" w:lineRule="auto"/>
              <w:jc w:val="both"/>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nustatytas gamintojų organizacijos piktnaudžiavimas dominuojančia padėtimi Lietuvos Respublikos rinkoje (nurodyti, ar per paskutinius kalendorinius metus buvo gauta nusiskundimų iš fizinių ir / ar juridinių asmenų dėl gamintojų organizacijos piktnaudžiavimo padėtimi rinkoje)</w:t>
            </w:r>
            <w:r>
              <w:rPr>
                <w:rFonts w:ascii="Times New Roman" w:eastAsia="Times New Roman" w:hAnsi="Times New Roman" w:cs="Times New Roman"/>
                <w:sz w:val="24"/>
                <w:szCs w:val="24"/>
              </w:rPr>
              <w:t>,</w:t>
            </w:r>
            <w:r w:rsidRPr="00980B30">
              <w:rPr>
                <w:rFonts w:ascii="Times New Roman" w:eastAsia="Times New Roman" w:hAnsi="Times New Roman" w:cs="Times New Roman"/>
                <w:sz w:val="24"/>
                <w:szCs w:val="24"/>
              </w:rPr>
              <w:t> [1] 14 str. 1f p. </w:t>
            </w:r>
          </w:p>
        </w:tc>
        <w:tc>
          <w:tcPr>
            <w:tcW w:w="709"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741"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994" w:type="dxa"/>
            <w:gridSpan w:val="2"/>
            <w:tcBorders>
              <w:top w:val="nil"/>
              <w:left w:val="nil"/>
              <w:bottom w:val="single" w:sz="4" w:space="0" w:color="auto"/>
              <w:right w:val="single" w:sz="8" w:space="0" w:color="auto"/>
            </w:tcBorders>
          </w:tcPr>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p>
        </w:tc>
      </w:tr>
      <w:tr w:rsidR="00980B30" w:rsidRPr="00980B30" w:rsidTr="006F1A3E">
        <w:tc>
          <w:tcPr>
            <w:tcW w:w="9071" w:type="dxa"/>
            <w:gridSpan w:val="13"/>
            <w:tcBorders>
              <w:top w:val="single" w:sz="4"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caps/>
                <w:sz w:val="24"/>
                <w:szCs w:val="24"/>
              </w:rPr>
              <w:t>6.      PATIKRINIMO IŠVADA</w:t>
            </w:r>
          </w:p>
        </w:tc>
      </w:tr>
      <w:tr w:rsidR="00B73132" w:rsidRPr="00980B30" w:rsidTr="0089114A">
        <w:trPr>
          <w:trHeight w:val="453"/>
        </w:trPr>
        <w:tc>
          <w:tcPr>
            <w:tcW w:w="6627" w:type="dxa"/>
            <w:gridSpan w:val="5"/>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ind w:firstLine="5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Nustatyti teisės aktų pažeidimai (neatitikimai)</w:t>
            </w:r>
          </w:p>
        </w:tc>
        <w:tc>
          <w:tcPr>
            <w:tcW w:w="1905"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Taip</w:t>
            </w:r>
          </w:p>
        </w:tc>
        <w:tc>
          <w:tcPr>
            <w:tcW w:w="539" w:type="dxa"/>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r>
      <w:tr w:rsidR="00D915C8" w:rsidRPr="00980B30" w:rsidTr="0089114A">
        <w:trPr>
          <w:trHeight w:val="153"/>
        </w:trPr>
        <w:tc>
          <w:tcPr>
            <w:tcW w:w="6627" w:type="dxa"/>
            <w:gridSpan w:val="5"/>
            <w:vMerge/>
            <w:tcBorders>
              <w:top w:val="nil"/>
              <w:left w:val="single" w:sz="12" w:space="0" w:color="auto"/>
              <w:bottom w:val="single" w:sz="8" w:space="0" w:color="auto"/>
              <w:right w:val="single" w:sz="8" w:space="0" w:color="auto"/>
            </w:tcBorders>
            <w:vAlign w:val="center"/>
            <w:hideMark/>
          </w:tcPr>
          <w:p w:rsidR="00980B30" w:rsidRPr="00980B30" w:rsidRDefault="00980B30" w:rsidP="00980B30">
            <w:pPr>
              <w:spacing w:after="0" w:line="240" w:lineRule="auto"/>
              <w:rPr>
                <w:rFonts w:ascii="Times New Roman" w:eastAsia="Times New Roman" w:hAnsi="Times New Roman" w:cs="Times New Roman"/>
                <w:sz w:val="24"/>
                <w:szCs w:val="24"/>
                <w:lang w:val="en-US"/>
              </w:rPr>
            </w:pPr>
          </w:p>
        </w:tc>
        <w:tc>
          <w:tcPr>
            <w:tcW w:w="1905"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Ne</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c>
          <w:tcPr>
            <w:tcW w:w="539" w:type="dxa"/>
            <w:tcBorders>
              <w:top w:val="nil"/>
              <w:left w:val="nil"/>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r>
      <w:tr w:rsidR="00980B30" w:rsidRPr="00980B30" w:rsidTr="002C39C9">
        <w:trPr>
          <w:trHeight w:val="622"/>
        </w:trPr>
        <w:tc>
          <w:tcPr>
            <w:tcW w:w="9071"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Nustatytų teisės aktų pažeidimų (neatitikimų) </w:t>
            </w:r>
            <w:r w:rsidRPr="00980B30">
              <w:rPr>
                <w:rFonts w:ascii="Times New Roman" w:eastAsia="Times New Roman" w:hAnsi="Times New Roman" w:cs="Times New Roman"/>
                <w:i/>
                <w:iCs/>
                <w:sz w:val="24"/>
                <w:szCs w:val="24"/>
              </w:rPr>
              <w:t>(pvz., pažeistas teisės aktas, straipsnis, dalis, punktas, jame įtvirtintas reikalavimas, kurio ūkio subjektas nesilaikė)</w:t>
            </w:r>
            <w:r w:rsidRPr="00980B30">
              <w:rPr>
                <w:rFonts w:ascii="Times New Roman" w:eastAsia="Times New Roman" w:hAnsi="Times New Roman" w:cs="Times New Roman"/>
                <w:b/>
                <w:bCs/>
                <w:sz w:val="24"/>
                <w:szCs w:val="24"/>
              </w:rPr>
              <w:t> aprašymas:</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p w:rsidR="00980B30" w:rsidRPr="00980B30" w:rsidRDefault="00980B30"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sz w:val="24"/>
                <w:szCs w:val="24"/>
              </w:rPr>
              <w:t>  </w:t>
            </w:r>
          </w:p>
        </w:tc>
      </w:tr>
      <w:tr w:rsidR="00980B30" w:rsidRPr="00980B30" w:rsidTr="002C39C9">
        <w:trPr>
          <w:trHeight w:val="952"/>
        </w:trPr>
        <w:tc>
          <w:tcPr>
            <w:tcW w:w="9071"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980B30" w:rsidRDefault="00980B30" w:rsidP="00980B30">
            <w:pPr>
              <w:spacing w:after="0" w:line="240" w:lineRule="auto"/>
              <w:textAlignment w:val="baseline"/>
              <w:rPr>
                <w:rFonts w:ascii="Times New Roman" w:eastAsia="Times New Roman" w:hAnsi="Times New Roman" w:cs="Times New Roman"/>
                <w:b/>
                <w:bCs/>
                <w:sz w:val="24"/>
                <w:szCs w:val="24"/>
              </w:rPr>
            </w:pPr>
            <w:r w:rsidRPr="00980B30">
              <w:rPr>
                <w:rFonts w:ascii="Times New Roman" w:eastAsia="Times New Roman" w:hAnsi="Times New Roman" w:cs="Times New Roman"/>
                <w:b/>
                <w:bCs/>
                <w:sz w:val="24"/>
                <w:szCs w:val="24"/>
              </w:rPr>
              <w:t>Gamintojų organizacijos vadovo arba jo įgalioto asmens komentaras dėl nustatytų teisės aktų pažeidimų (neatitikimų):</w:t>
            </w:r>
          </w:p>
          <w:p w:rsidR="006F1A3E" w:rsidRPr="00980B30" w:rsidRDefault="006F1A3E" w:rsidP="00980B30">
            <w:pPr>
              <w:spacing w:after="0" w:line="240" w:lineRule="auto"/>
              <w:textAlignment w:val="baseline"/>
              <w:rPr>
                <w:rFonts w:ascii="Times New Roman" w:eastAsia="Times New Roman" w:hAnsi="Times New Roman" w:cs="Times New Roman"/>
                <w:sz w:val="24"/>
                <w:szCs w:val="24"/>
                <w:lang w:val="en-US"/>
              </w:rPr>
            </w:pP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980B30" w:rsidRPr="00980B30" w:rsidRDefault="00980B30" w:rsidP="00980B30">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tc>
      </w:tr>
      <w:tr w:rsidR="0089114A" w:rsidRPr="00980B30" w:rsidTr="002C39C9">
        <w:trPr>
          <w:trHeight w:val="952"/>
        </w:trPr>
        <w:tc>
          <w:tcPr>
            <w:tcW w:w="9071"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89114A" w:rsidRDefault="0089114A" w:rsidP="0089114A">
            <w:pPr>
              <w:spacing w:after="0" w:line="240" w:lineRule="auto"/>
              <w:textAlignment w:val="baseline"/>
              <w:rPr>
                <w:rFonts w:ascii="Times New Roman" w:eastAsia="Times New Roman" w:hAnsi="Times New Roman" w:cs="Times New Roman"/>
                <w:b/>
                <w:bCs/>
                <w:sz w:val="24"/>
                <w:szCs w:val="24"/>
              </w:rPr>
            </w:pPr>
            <w:r w:rsidRPr="00980B30">
              <w:rPr>
                <w:rFonts w:ascii="Times New Roman" w:eastAsia="Times New Roman" w:hAnsi="Times New Roman" w:cs="Times New Roman"/>
                <w:b/>
                <w:bCs/>
                <w:sz w:val="24"/>
                <w:szCs w:val="24"/>
              </w:rPr>
              <w:t>Nustatytų pažeidimų (neatitikimų) pašalinimo priemonės ir terminas:</w:t>
            </w:r>
          </w:p>
          <w:p w:rsidR="0089114A" w:rsidRDefault="0089114A" w:rsidP="0089114A">
            <w:pPr>
              <w:spacing w:after="0" w:line="240" w:lineRule="auto"/>
              <w:textAlignment w:val="baseline"/>
              <w:rPr>
                <w:rFonts w:ascii="Times New Roman" w:eastAsia="Times New Roman" w:hAnsi="Times New Roman" w:cs="Times New Roman"/>
                <w:b/>
                <w:bCs/>
                <w:sz w:val="24"/>
                <w:szCs w:val="24"/>
              </w:rPr>
            </w:pPr>
          </w:p>
          <w:p w:rsidR="0089114A" w:rsidRDefault="0089114A" w:rsidP="0089114A">
            <w:pPr>
              <w:spacing w:after="0" w:line="240" w:lineRule="auto"/>
              <w:textAlignment w:val="baseline"/>
              <w:rPr>
                <w:rFonts w:ascii="Times New Roman" w:eastAsia="Times New Roman" w:hAnsi="Times New Roman" w:cs="Times New Roman"/>
                <w:b/>
                <w:bCs/>
                <w:sz w:val="24"/>
                <w:szCs w:val="24"/>
              </w:rPr>
            </w:pPr>
          </w:p>
          <w:p w:rsidR="0089114A" w:rsidRDefault="0089114A" w:rsidP="0089114A">
            <w:pPr>
              <w:spacing w:after="0" w:line="240" w:lineRule="auto"/>
              <w:textAlignment w:val="baseline"/>
              <w:rPr>
                <w:rFonts w:ascii="Times New Roman" w:eastAsia="Times New Roman" w:hAnsi="Times New Roman" w:cs="Times New Roman"/>
                <w:b/>
                <w:bCs/>
                <w:sz w:val="24"/>
                <w:szCs w:val="24"/>
              </w:rPr>
            </w:pPr>
          </w:p>
          <w:p w:rsidR="0089114A" w:rsidRPr="00980B30" w:rsidRDefault="0089114A" w:rsidP="0089114A">
            <w:pPr>
              <w:spacing w:after="0" w:line="240" w:lineRule="auto"/>
              <w:textAlignment w:val="baseline"/>
              <w:rPr>
                <w:rFonts w:ascii="Times New Roman" w:eastAsia="Times New Roman" w:hAnsi="Times New Roman" w:cs="Times New Roman"/>
                <w:b/>
                <w:bCs/>
                <w:sz w:val="24"/>
                <w:szCs w:val="24"/>
              </w:rPr>
            </w:pPr>
          </w:p>
        </w:tc>
      </w:tr>
      <w:tr w:rsidR="0089114A" w:rsidRPr="00980B30" w:rsidTr="0089114A">
        <w:trPr>
          <w:trHeight w:val="4090"/>
        </w:trPr>
        <w:tc>
          <w:tcPr>
            <w:tcW w:w="6627" w:type="dxa"/>
            <w:gridSpan w:val="5"/>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Patikrinimą atliko:</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____________________                       _________________        </w:t>
            </w:r>
          </w:p>
          <w:p w:rsidR="0089114A" w:rsidRPr="00980B30" w:rsidRDefault="0089114A" w:rsidP="0089114A">
            <w:pPr>
              <w:spacing w:after="0" w:line="480" w:lineRule="atLeast"/>
              <w:ind w:firstLine="25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(Vardas Pavardė)</w:t>
            </w:r>
            <w:r w:rsidRPr="00980B30">
              <w:rPr>
                <w:rFonts w:ascii="Times New Roman" w:eastAsia="Times New Roman" w:hAnsi="Times New Roman" w:cs="Times New Roman"/>
                <w:sz w:val="24"/>
                <w:szCs w:val="24"/>
              </w:rPr>
              <w:t>                                    </w:t>
            </w:r>
            <w:r w:rsidRPr="00980B30">
              <w:rPr>
                <w:rFonts w:ascii="Times New Roman" w:eastAsia="Times New Roman" w:hAnsi="Times New Roman" w:cs="Times New Roman"/>
                <w:i/>
                <w:iCs/>
                <w:sz w:val="24"/>
                <w:szCs w:val="24"/>
              </w:rPr>
              <w:t>(Parašas)</w:t>
            </w:r>
            <w:r w:rsidRPr="00980B30">
              <w:rPr>
                <w:rFonts w:ascii="Times New Roman" w:eastAsia="Times New Roman" w:hAnsi="Times New Roman" w:cs="Times New Roman"/>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____________________                       _________________        </w:t>
            </w:r>
          </w:p>
          <w:p w:rsidR="0089114A" w:rsidRPr="00980B30" w:rsidRDefault="0089114A" w:rsidP="0089114A">
            <w:pPr>
              <w:spacing w:after="0" w:line="240" w:lineRule="auto"/>
              <w:ind w:firstLine="25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(Vardas Pavardė)                                    (Parašas)</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____________________                       _________________        </w:t>
            </w:r>
          </w:p>
          <w:p w:rsidR="0089114A" w:rsidRPr="00980B30" w:rsidRDefault="0089114A" w:rsidP="0089114A">
            <w:pPr>
              <w:spacing w:after="0" w:line="480" w:lineRule="atLeast"/>
              <w:ind w:firstLine="250"/>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i/>
                <w:iCs/>
                <w:sz w:val="24"/>
                <w:szCs w:val="24"/>
              </w:rPr>
              <w:t>(Vardas Pavardė)                                    (Parašas)</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tc>
        <w:tc>
          <w:tcPr>
            <w:tcW w:w="2444" w:type="dxa"/>
            <w:gridSpan w:val="8"/>
            <w:tcBorders>
              <w:top w:val="nil"/>
              <w:left w:val="nil"/>
              <w:bottom w:val="single" w:sz="12" w:space="0" w:color="auto"/>
              <w:right w:val="single" w:sz="12" w:space="0" w:color="auto"/>
            </w:tcBorders>
            <w:tcMar>
              <w:top w:w="0" w:type="dxa"/>
              <w:left w:w="108" w:type="dxa"/>
              <w:bottom w:w="0" w:type="dxa"/>
              <w:right w:w="108" w:type="dxa"/>
            </w:tcMar>
            <w:hideMark/>
          </w:tcPr>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Gamintojų organizacijos vadovo arba jo įgalioto asmens vardas, pavardė, parašas</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p w:rsidR="0089114A" w:rsidRPr="00980B30" w:rsidRDefault="0089114A" w:rsidP="0089114A">
            <w:pPr>
              <w:spacing w:after="0" w:line="240" w:lineRule="auto"/>
              <w:textAlignment w:val="baseline"/>
              <w:rPr>
                <w:rFonts w:ascii="Times New Roman" w:eastAsia="Times New Roman" w:hAnsi="Times New Roman" w:cs="Times New Roman"/>
                <w:sz w:val="24"/>
                <w:szCs w:val="24"/>
                <w:lang w:val="en-US"/>
              </w:rPr>
            </w:pPr>
            <w:r w:rsidRPr="00980B30">
              <w:rPr>
                <w:rFonts w:ascii="Times New Roman" w:eastAsia="Times New Roman" w:hAnsi="Times New Roman" w:cs="Times New Roman"/>
                <w:b/>
                <w:bCs/>
                <w:sz w:val="24"/>
                <w:szCs w:val="24"/>
              </w:rPr>
              <w:t> </w:t>
            </w:r>
          </w:p>
        </w:tc>
      </w:tr>
      <w:tr w:rsidR="0089114A" w:rsidRPr="00980B30" w:rsidTr="0089114A">
        <w:tc>
          <w:tcPr>
            <w:tcW w:w="711"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3632"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320"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447"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1517"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20"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508"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216" w:type="dxa"/>
            <w:gridSpan w:val="2"/>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20"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1141" w:type="dxa"/>
            <w:gridSpan w:val="2"/>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c>
          <w:tcPr>
            <w:tcW w:w="539" w:type="dxa"/>
            <w:tcBorders>
              <w:top w:val="nil"/>
              <w:left w:val="nil"/>
              <w:bottom w:val="nil"/>
              <w:right w:val="nil"/>
            </w:tcBorders>
            <w:vAlign w:val="center"/>
            <w:hideMark/>
          </w:tcPr>
          <w:p w:rsidR="0089114A" w:rsidRPr="00980B30" w:rsidRDefault="0089114A" w:rsidP="0089114A">
            <w:pPr>
              <w:spacing w:after="0" w:line="240" w:lineRule="auto"/>
              <w:rPr>
                <w:rFonts w:ascii="Times New Roman" w:eastAsia="Times New Roman" w:hAnsi="Times New Roman" w:cs="Times New Roman"/>
                <w:sz w:val="24"/>
                <w:szCs w:val="24"/>
                <w:lang w:val="en-US"/>
              </w:rPr>
            </w:pPr>
          </w:p>
        </w:tc>
      </w:tr>
    </w:tbl>
    <w:p w:rsidR="00980B30" w:rsidRPr="00980B30" w:rsidRDefault="00980B30" w:rsidP="00980B30">
      <w:pPr>
        <w:spacing w:after="0" w:line="240" w:lineRule="auto"/>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i/>
          <w:iCs/>
          <w:color w:val="000000"/>
          <w:sz w:val="24"/>
          <w:szCs w:val="24"/>
        </w:rPr>
        <w:t> </w:t>
      </w:r>
    </w:p>
    <w:p w:rsidR="00980B30" w:rsidRPr="00980B30" w:rsidRDefault="00980B30" w:rsidP="00980B30">
      <w:pPr>
        <w:spacing w:after="0" w:line="240" w:lineRule="auto"/>
        <w:ind w:left="567"/>
        <w:jc w:val="both"/>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Teisės aktai:</w:t>
      </w:r>
    </w:p>
    <w:p w:rsidR="00980B30" w:rsidRPr="00980B30" w:rsidRDefault="0089114A" w:rsidP="00980B30">
      <w:pPr>
        <w:spacing w:after="0" w:line="240" w:lineRule="auto"/>
        <w:ind w:left="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w:t>
      </w:r>
      <w:r w:rsidR="00980B30" w:rsidRPr="00980B3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980B30" w:rsidRPr="00980B30">
        <w:rPr>
          <w:rFonts w:ascii="Times New Roman" w:eastAsia="Times New Roman" w:hAnsi="Times New Roman" w:cs="Times New Roman"/>
          <w:color w:val="000000"/>
          <w:sz w:val="24"/>
          <w:szCs w:val="24"/>
        </w:rPr>
        <w:t>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p w:rsidR="00980B30" w:rsidRPr="00980B30" w:rsidRDefault="0089114A" w:rsidP="00980B30">
      <w:pPr>
        <w:spacing w:after="0" w:line="240" w:lineRule="auto"/>
        <w:ind w:left="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w:t>
      </w:r>
      <w:r w:rsidR="00980B30" w:rsidRPr="00980B3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980B30" w:rsidRPr="00980B30">
        <w:rPr>
          <w:rFonts w:ascii="Times New Roman" w:eastAsia="Times New Roman" w:hAnsi="Times New Roman" w:cs="Times New Roman"/>
          <w:color w:val="000000"/>
          <w:sz w:val="24"/>
          <w:szCs w:val="24"/>
        </w:rPr>
        <w:t>      Lietuvos Respublikos žemės ūkio ministro 2004 m. gegužės 7 d. įsakymas Nr. 3D-298 „Dėl Žvejybos produktų gamintojų organizacijų ir akvakultūros produktų gamintojų organizacijų pripažinimo ir pripažinimo panaikinimo taisyklių patvirtinimo“.</w:t>
      </w:r>
    </w:p>
    <w:p w:rsidR="00980B30" w:rsidRPr="00980B30" w:rsidRDefault="0089114A" w:rsidP="00980B30">
      <w:pPr>
        <w:spacing w:after="0" w:line="240" w:lineRule="auto"/>
        <w:ind w:left="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w:t>
      </w:r>
      <w:r w:rsidR="00980B30" w:rsidRPr="00980B3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980B30" w:rsidRPr="00980B30">
        <w:rPr>
          <w:rFonts w:ascii="Times New Roman" w:eastAsia="Times New Roman" w:hAnsi="Times New Roman" w:cs="Times New Roman"/>
          <w:color w:val="000000"/>
          <w:sz w:val="24"/>
          <w:szCs w:val="24"/>
        </w:rPr>
        <w:t>      2013 m. gruodžio 17 d. Komisijos įgyvendinimo reglamentas (ES) Nr. 1418/2013 dėl gamybos ir prekybos planų pagal Europos Parlamento ir Tarybos reglamentą (ES) Nr. 1379/2013 dėl bendro žvejybos ir akvakultūros produktų rinkų organizavimo.</w:t>
      </w:r>
    </w:p>
    <w:p w:rsidR="00980B30" w:rsidRPr="00980B30" w:rsidRDefault="00980B30" w:rsidP="00980B30">
      <w:pPr>
        <w:spacing w:after="0" w:line="240" w:lineRule="auto"/>
        <w:ind w:left="567"/>
        <w:jc w:val="center"/>
        <w:rPr>
          <w:rFonts w:ascii="Times New Roman" w:eastAsia="Times New Roman" w:hAnsi="Times New Roman" w:cs="Times New Roman"/>
          <w:color w:val="000000"/>
          <w:sz w:val="24"/>
          <w:szCs w:val="24"/>
          <w:lang w:val="en-US"/>
        </w:rPr>
      </w:pPr>
      <w:r w:rsidRPr="00980B30">
        <w:rPr>
          <w:rFonts w:ascii="Times New Roman" w:eastAsia="Times New Roman" w:hAnsi="Times New Roman" w:cs="Times New Roman"/>
          <w:color w:val="000000"/>
          <w:sz w:val="24"/>
          <w:szCs w:val="24"/>
        </w:rPr>
        <w:t>_______________________</w:t>
      </w:r>
    </w:p>
    <w:p w:rsidR="00821734" w:rsidRPr="00980B30" w:rsidRDefault="00821734">
      <w:pPr>
        <w:rPr>
          <w:rFonts w:ascii="Times New Roman" w:hAnsi="Times New Roman" w:cs="Times New Roman"/>
          <w:sz w:val="24"/>
          <w:szCs w:val="24"/>
        </w:rPr>
      </w:pPr>
    </w:p>
    <w:sectPr w:rsidR="00821734" w:rsidRPr="00980B30" w:rsidSect="00F84826">
      <w:type w:val="continuous"/>
      <w:pgSz w:w="11907" w:h="16840" w:code="9"/>
      <w:pgMar w:top="1134" w:right="567" w:bottom="1134" w:left="1701" w:header="284" w:footer="56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jOwHAvzhAwpYDGl1cVFdLKD+UMocLX39Mu3p+UDveVstpAB6OfeDGLQ+1+L/21kKf9oikBeTFtVBHA1p052Vg==" w:salt="t9QPQS7K9QxmBj8pPC4bYg=="/>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30"/>
    <w:rsid w:val="00226446"/>
    <w:rsid w:val="002C39C9"/>
    <w:rsid w:val="004652A8"/>
    <w:rsid w:val="005668BF"/>
    <w:rsid w:val="005D68C4"/>
    <w:rsid w:val="006F1A3E"/>
    <w:rsid w:val="00821734"/>
    <w:rsid w:val="0089114A"/>
    <w:rsid w:val="00920742"/>
    <w:rsid w:val="00980B30"/>
    <w:rsid w:val="00B73132"/>
    <w:rsid w:val="00C81224"/>
    <w:rsid w:val="00D62796"/>
    <w:rsid w:val="00D85CDB"/>
    <w:rsid w:val="00D915C8"/>
    <w:rsid w:val="00EA401F"/>
    <w:rsid w:val="00F8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9808"/>
  <w15:chartTrackingRefBased/>
  <w15:docId w15:val="{E38E4B72-0D23-4645-AD61-98F6AA2A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46"/>
    <w:pPr>
      <w:spacing w:after="0" w:line="240" w:lineRule="auto"/>
      <w:ind w:left="720"/>
    </w:pPr>
    <w:rPr>
      <w:rFonts w:ascii="Calibri" w:hAnsi="Calibri" w:cs="Calibri"/>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8299</Words>
  <Characters>4731</Characters>
  <Application>Microsoft Office Word</Application>
  <DocSecurity>8</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Aničienė</dc:creator>
  <cp:lastModifiedBy>Roberta Šikšniūtė</cp:lastModifiedBy>
  <cp:revision>1</cp:revision>
  <dcterms:created xsi:type="dcterms:W3CDTF">2026-06-29T08:58:00Z</dcterms:created>
  <dcterms:modified xsi:type="dcterms:W3CDTF">2026-06-29T08:58:00Z</dcterms:modified>
</cp:coreProperties>
</file>